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42" w:rsidRDefault="00F30642">
      <w:pPr>
        <w:spacing w:after="160" w:line="259" w:lineRule="auto"/>
      </w:pPr>
    </w:p>
    <w:p w:rsidR="00F30642" w:rsidRPr="00F30642" w:rsidRDefault="00F30642" w:rsidP="00F30642">
      <w:pPr>
        <w:spacing w:after="160" w:line="259" w:lineRule="auto"/>
        <w:jc w:val="center"/>
        <w:rPr>
          <w:b/>
          <w:bCs/>
          <w:sz w:val="56"/>
          <w:szCs w:val="56"/>
        </w:rPr>
      </w:pPr>
      <w:r w:rsidRPr="00F30642">
        <w:rPr>
          <w:b/>
          <w:bCs/>
          <w:sz w:val="56"/>
          <w:szCs w:val="56"/>
        </w:rPr>
        <w:t>MINIMÁLNÍ PREVENTIVNÍ PROGRAM NA ŠKOLNÍ ROK 202</w:t>
      </w:r>
      <w:r w:rsidR="001F65F1">
        <w:rPr>
          <w:b/>
          <w:bCs/>
          <w:sz w:val="56"/>
          <w:szCs w:val="56"/>
        </w:rPr>
        <w:t>2</w:t>
      </w:r>
      <w:r w:rsidRPr="00F30642">
        <w:rPr>
          <w:b/>
          <w:bCs/>
          <w:sz w:val="56"/>
          <w:szCs w:val="56"/>
        </w:rPr>
        <w:t>/202</w:t>
      </w:r>
      <w:r w:rsidR="001F65F1">
        <w:rPr>
          <w:b/>
          <w:bCs/>
          <w:sz w:val="56"/>
          <w:szCs w:val="56"/>
        </w:rPr>
        <w:t>3</w:t>
      </w:r>
    </w:p>
    <w:p w:rsidR="00F30642" w:rsidRPr="00F30642" w:rsidRDefault="00F30642">
      <w:pPr>
        <w:spacing w:after="160" w:line="259" w:lineRule="auto"/>
        <w:rPr>
          <w:b/>
          <w:bCs/>
        </w:rPr>
      </w:pPr>
    </w:p>
    <w:p w:rsidR="00F30642" w:rsidRPr="00F30642" w:rsidRDefault="00F30642">
      <w:pPr>
        <w:spacing w:after="160" w:line="259" w:lineRule="auto"/>
        <w:rPr>
          <w:b/>
          <w:bCs/>
          <w:sz w:val="28"/>
          <w:szCs w:val="28"/>
        </w:rPr>
      </w:pPr>
    </w:p>
    <w:p w:rsidR="00F30642" w:rsidRPr="00F30642" w:rsidRDefault="00F30642">
      <w:pPr>
        <w:spacing w:after="160" w:line="259" w:lineRule="auto"/>
        <w:rPr>
          <w:b/>
          <w:bCs/>
          <w:sz w:val="28"/>
          <w:szCs w:val="28"/>
        </w:rPr>
      </w:pPr>
      <w:r w:rsidRPr="00F30642">
        <w:rPr>
          <w:b/>
          <w:bCs/>
          <w:sz w:val="28"/>
          <w:szCs w:val="28"/>
        </w:rPr>
        <w:t>Vychází z</w:t>
      </w:r>
      <w:r w:rsidR="009A11DF">
        <w:rPr>
          <w:b/>
          <w:bCs/>
          <w:sz w:val="28"/>
          <w:szCs w:val="28"/>
        </w:rPr>
        <w:t xml:space="preserve"> Preventivního programu školy</w:t>
      </w:r>
    </w:p>
    <w:p w:rsidR="00F30642" w:rsidRPr="00F30642" w:rsidRDefault="00F30642">
      <w:pPr>
        <w:spacing w:after="160" w:line="259" w:lineRule="auto"/>
        <w:rPr>
          <w:b/>
          <w:bCs/>
          <w:sz w:val="28"/>
          <w:szCs w:val="28"/>
        </w:rPr>
      </w:pPr>
    </w:p>
    <w:p w:rsidR="00F30642" w:rsidRDefault="00F30642">
      <w:pPr>
        <w:spacing w:after="160" w:line="259" w:lineRule="auto"/>
        <w:rPr>
          <w:b/>
          <w:bCs/>
          <w:sz w:val="28"/>
          <w:szCs w:val="28"/>
        </w:rPr>
      </w:pPr>
      <w:r w:rsidRPr="00F30642">
        <w:rPr>
          <w:b/>
          <w:bCs/>
          <w:sz w:val="28"/>
          <w:szCs w:val="28"/>
        </w:rPr>
        <w:t>Platnost od 1. 9. 202</w:t>
      </w:r>
      <w:r w:rsidR="001F65F1">
        <w:rPr>
          <w:b/>
          <w:bCs/>
          <w:sz w:val="28"/>
          <w:szCs w:val="28"/>
        </w:rPr>
        <w:t>2</w:t>
      </w:r>
      <w:r w:rsidRPr="00F30642">
        <w:rPr>
          <w:b/>
          <w:bCs/>
          <w:sz w:val="28"/>
          <w:szCs w:val="28"/>
        </w:rPr>
        <w:t xml:space="preserve"> do 31. 8. 202</w:t>
      </w:r>
      <w:r w:rsidR="001F65F1">
        <w:rPr>
          <w:b/>
          <w:bCs/>
          <w:sz w:val="28"/>
          <w:szCs w:val="28"/>
        </w:rPr>
        <w:t>3</w:t>
      </w:r>
    </w:p>
    <w:p w:rsidR="00F30642" w:rsidRDefault="00F30642">
      <w:pPr>
        <w:spacing w:after="160" w:line="259" w:lineRule="auto"/>
        <w:rPr>
          <w:b/>
          <w:bCs/>
          <w:sz w:val="28"/>
          <w:szCs w:val="28"/>
        </w:rPr>
      </w:pPr>
    </w:p>
    <w:p w:rsidR="00F30642" w:rsidRPr="00F30642" w:rsidRDefault="00F30642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Zpracovala: Mgr. Lenka </w:t>
      </w:r>
      <w:r w:rsidR="001F65F1">
        <w:rPr>
          <w:b/>
          <w:bCs/>
          <w:sz w:val="28"/>
          <w:szCs w:val="28"/>
        </w:rPr>
        <w:t>Jelínková</w:t>
      </w:r>
    </w:p>
    <w:p w:rsidR="00F30642" w:rsidRDefault="00F30642">
      <w:pPr>
        <w:spacing w:after="160" w:line="259" w:lineRule="auto"/>
      </w:pPr>
    </w:p>
    <w:p w:rsidR="00F30642" w:rsidRDefault="00F30642">
      <w:pPr>
        <w:spacing w:after="160" w:line="259" w:lineRule="auto"/>
      </w:pPr>
      <w:r>
        <w:br w:type="page"/>
      </w:r>
    </w:p>
    <w:p w:rsidR="00F30642" w:rsidRDefault="00F30642">
      <w:pPr>
        <w:spacing w:after="160" w:line="259" w:lineRule="auto"/>
      </w:pPr>
    </w:p>
    <w:p w:rsidR="007B5449" w:rsidRDefault="007B5449" w:rsidP="007B5449">
      <w:pPr>
        <w:tabs>
          <w:tab w:val="left" w:pos="1620"/>
          <w:tab w:val="left" w:pos="3420"/>
          <w:tab w:val="left" w:pos="5940"/>
        </w:tabs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0521523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267A3" w:rsidRPr="00AB7C48" w:rsidRDefault="005267A3" w:rsidP="005267A3">
          <w:pPr>
            <w:pStyle w:val="Nadpisobsahu"/>
            <w:rPr>
              <w:rStyle w:val="MjstylChar"/>
            </w:rPr>
          </w:pPr>
          <w:r w:rsidRPr="00AB7C48">
            <w:rPr>
              <w:rStyle w:val="MjstylChar"/>
            </w:rPr>
            <w:t>Obs</w:t>
          </w:r>
          <w:bookmarkStart w:id="0" w:name="_GoBack"/>
          <w:bookmarkEnd w:id="0"/>
          <w:r w:rsidRPr="00AB7C48">
            <w:rPr>
              <w:rStyle w:val="MjstylChar"/>
            </w:rPr>
            <w:t>ah</w:t>
          </w:r>
        </w:p>
        <w:p w:rsidR="00A374A5" w:rsidRDefault="00726CF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 w:rsidR="005267A3">
            <w:instrText xml:space="preserve"> TOC \o "1-3" \h \z \u </w:instrText>
          </w:r>
          <w:r>
            <w:fldChar w:fldCharType="separate"/>
          </w:r>
          <w:hyperlink w:anchor="_Toc115964445" w:history="1">
            <w:r w:rsidR="00A374A5" w:rsidRPr="00EB53EE">
              <w:rPr>
                <w:rStyle w:val="Hypertextovodkaz"/>
              </w:rPr>
              <w:t>1.</w:t>
            </w:r>
            <w:r w:rsidR="00A374A5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374A5" w:rsidRPr="00EB53EE">
              <w:rPr>
                <w:rStyle w:val="Hypertextovodkaz"/>
              </w:rPr>
              <w:t>Charakteristika školy</w:t>
            </w:r>
            <w:r w:rsidR="00A374A5">
              <w:rPr>
                <w:webHidden/>
              </w:rPr>
              <w:tab/>
            </w:r>
            <w:r w:rsidR="00A374A5">
              <w:rPr>
                <w:webHidden/>
              </w:rPr>
              <w:fldChar w:fldCharType="begin"/>
            </w:r>
            <w:r w:rsidR="00A374A5">
              <w:rPr>
                <w:webHidden/>
              </w:rPr>
              <w:instrText xml:space="preserve"> PAGEREF _Toc115964445 \h </w:instrText>
            </w:r>
            <w:r w:rsidR="00A374A5">
              <w:rPr>
                <w:webHidden/>
              </w:rPr>
            </w:r>
            <w:r w:rsidR="00A374A5">
              <w:rPr>
                <w:webHidden/>
              </w:rPr>
              <w:fldChar w:fldCharType="separate"/>
            </w:r>
            <w:r w:rsidR="00697BB5">
              <w:rPr>
                <w:webHidden/>
              </w:rPr>
              <w:t>- 3 -</w:t>
            </w:r>
            <w:r w:rsidR="00A374A5">
              <w:rPr>
                <w:webHidden/>
              </w:rPr>
              <w:fldChar w:fldCharType="end"/>
            </w:r>
          </w:hyperlink>
        </w:p>
        <w:p w:rsidR="00A374A5" w:rsidRDefault="00A374A5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5964446" w:history="1">
            <w:r w:rsidRPr="00EB53EE">
              <w:rPr>
                <w:rStyle w:val="Hypertextovodkaz"/>
              </w:rPr>
              <w:t>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B53EE">
              <w:rPr>
                <w:rStyle w:val="Hypertextovodkaz"/>
                <w:rFonts w:eastAsia="Arial"/>
              </w:rPr>
              <w:t>Legislativní východiska pro zpracování MPP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_Toc115964446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97BB5">
              <w:rPr>
                <w:webHidden/>
              </w:rPr>
              <w:t>- 5 -</w:t>
            </w:r>
            <w:r>
              <w:rPr>
                <w:webHidden/>
              </w:rPr>
              <w:fldChar w:fldCharType="end"/>
            </w:r>
          </w:hyperlink>
        </w:p>
        <w:p w:rsidR="00A374A5" w:rsidRDefault="00A374A5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5964447" w:history="1">
            <w:r w:rsidRPr="00EB53EE">
              <w:rPr>
                <w:rStyle w:val="Hypertextovodkaz"/>
              </w:rPr>
              <w:t>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B53EE">
              <w:rPr>
                <w:rStyle w:val="Hypertextovodkaz"/>
              </w:rPr>
              <w:t>Analýza současného stavu na základě evaluace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_Toc115964447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97BB5">
              <w:rPr>
                <w:webHidden/>
              </w:rPr>
              <w:t>- 6 -</w:t>
            </w:r>
            <w:r>
              <w:rPr>
                <w:webHidden/>
              </w:rPr>
              <w:fldChar w:fldCharType="end"/>
            </w:r>
          </w:hyperlink>
        </w:p>
        <w:p w:rsidR="00A374A5" w:rsidRDefault="00A374A5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5964448" w:history="1">
            <w:r w:rsidRPr="00EB53EE">
              <w:rPr>
                <w:rStyle w:val="Hypertextovodkaz"/>
              </w:rPr>
              <w:t>4.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B53EE">
              <w:rPr>
                <w:rStyle w:val="Hypertextovodkaz"/>
              </w:rPr>
              <w:t>Cíle prevence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_Toc115964448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97BB5">
              <w:rPr>
                <w:webHidden/>
              </w:rPr>
              <w:t>- 8 -</w:t>
            </w:r>
            <w:r>
              <w:rPr>
                <w:webHidden/>
              </w:rPr>
              <w:fldChar w:fldCharType="end"/>
            </w:r>
          </w:hyperlink>
        </w:p>
        <w:p w:rsidR="00A374A5" w:rsidRDefault="00A374A5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5964449" w:history="1">
            <w:r w:rsidRPr="00EB53EE">
              <w:rPr>
                <w:rStyle w:val="Hypertextovodkaz"/>
              </w:rPr>
              <w:t>5.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B53EE">
              <w:rPr>
                <w:rStyle w:val="Hypertextovodkaz"/>
              </w:rPr>
              <w:t>Aktivity, projekty pro žáky, rodiče, pedagogy a ostatní akce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_Toc115964449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97BB5">
              <w:rPr>
                <w:webHidden/>
              </w:rPr>
              <w:t>- 9 -</w:t>
            </w:r>
            <w:r>
              <w:rPr>
                <w:webHidden/>
              </w:rPr>
              <w:fldChar w:fldCharType="end"/>
            </w:r>
          </w:hyperlink>
        </w:p>
        <w:p w:rsidR="00A374A5" w:rsidRDefault="00A374A5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5964455" w:history="1">
            <w:r w:rsidRPr="00EB53EE">
              <w:rPr>
                <w:rStyle w:val="Hypertextovodkaz"/>
              </w:rPr>
              <w:t>5.1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B53EE">
              <w:rPr>
                <w:rStyle w:val="Hypertextovodkaz"/>
              </w:rPr>
              <w:t>Práce pedagogů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_Toc115964455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97BB5">
              <w:rPr>
                <w:webHidden/>
              </w:rPr>
              <w:t>- 9 -</w:t>
            </w:r>
            <w:r>
              <w:rPr>
                <w:webHidden/>
              </w:rPr>
              <w:fldChar w:fldCharType="end"/>
            </w:r>
          </w:hyperlink>
        </w:p>
        <w:p w:rsidR="00A374A5" w:rsidRDefault="00A374A5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5964456" w:history="1">
            <w:r w:rsidRPr="00EB53EE">
              <w:rPr>
                <w:rStyle w:val="Hypertextovodkaz"/>
              </w:rPr>
              <w:t>5.2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B53EE">
              <w:rPr>
                <w:rStyle w:val="Hypertextovodkaz"/>
              </w:rPr>
              <w:t>Spolupráce se zákonnými zástupci nezletilých žáků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_Toc115964456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97BB5">
              <w:rPr>
                <w:webHidden/>
              </w:rPr>
              <w:t>- 10 -</w:t>
            </w:r>
            <w:r>
              <w:rPr>
                <w:webHidden/>
              </w:rPr>
              <w:fldChar w:fldCharType="end"/>
            </w:r>
          </w:hyperlink>
        </w:p>
        <w:p w:rsidR="00A374A5" w:rsidRDefault="00A374A5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5964457" w:history="1">
            <w:r w:rsidRPr="00EB53EE">
              <w:rPr>
                <w:rStyle w:val="Hypertextovodkaz"/>
              </w:rPr>
              <w:t>5.3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B53EE">
              <w:rPr>
                <w:rStyle w:val="Hypertextovodkaz"/>
              </w:rPr>
              <w:t>Programy preventivních aktivit pro žáky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_Toc115964457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97BB5">
              <w:rPr>
                <w:webHidden/>
              </w:rPr>
              <w:t>- 11 -</w:t>
            </w:r>
            <w:r>
              <w:rPr>
                <w:webHidden/>
              </w:rPr>
              <w:fldChar w:fldCharType="end"/>
            </w:r>
          </w:hyperlink>
        </w:p>
        <w:p w:rsidR="00A374A5" w:rsidRDefault="00A374A5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5964458" w:history="1">
            <w:r w:rsidRPr="00EB53EE">
              <w:rPr>
                <w:rStyle w:val="Hypertextovodkaz"/>
              </w:rPr>
              <w:t>5.4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B53EE">
              <w:rPr>
                <w:rStyle w:val="Hypertextovodkaz"/>
              </w:rPr>
              <w:t>Časový harmonogram na rok 2022/2023 na základě evaluace roku 2021/2022*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_Toc115964458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97BB5">
              <w:rPr>
                <w:webHidden/>
              </w:rPr>
              <w:t>- 16 -</w:t>
            </w:r>
            <w:r>
              <w:rPr>
                <w:webHidden/>
              </w:rPr>
              <w:fldChar w:fldCharType="end"/>
            </w:r>
          </w:hyperlink>
        </w:p>
        <w:p w:rsidR="00A374A5" w:rsidRDefault="00A374A5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5964459" w:history="1">
            <w:r w:rsidRPr="00EB53EE">
              <w:rPr>
                <w:rStyle w:val="Hypertextovodkaz"/>
              </w:rPr>
              <w:t>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B53EE">
              <w:rPr>
                <w:rStyle w:val="Hypertextovodkaz"/>
              </w:rPr>
              <w:t>Členové realizačního týmu Minimálního preventivního programu Gymnázia Čelákovice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_Toc115964459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97BB5">
              <w:rPr>
                <w:webHidden/>
              </w:rPr>
              <w:t>- 18 -</w:t>
            </w:r>
            <w:r>
              <w:rPr>
                <w:webHidden/>
              </w:rPr>
              <w:fldChar w:fldCharType="end"/>
            </w:r>
          </w:hyperlink>
        </w:p>
        <w:p w:rsidR="00A374A5" w:rsidRDefault="00A374A5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5964460" w:history="1">
            <w:r w:rsidRPr="00EB53EE">
              <w:rPr>
                <w:rStyle w:val="Hypertextovodkaz"/>
              </w:rPr>
              <w:t>7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B53EE">
              <w:rPr>
                <w:rStyle w:val="Hypertextovodkaz"/>
              </w:rPr>
              <w:t>Adresář a další zdroje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_Toc115964460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97BB5">
              <w:rPr>
                <w:webHidden/>
              </w:rPr>
              <w:t>- 19 -</w:t>
            </w:r>
            <w:r>
              <w:rPr>
                <w:webHidden/>
              </w:rPr>
              <w:fldChar w:fldCharType="end"/>
            </w:r>
          </w:hyperlink>
        </w:p>
        <w:p w:rsidR="005267A3" w:rsidRDefault="00726CFC">
          <w:r>
            <w:rPr>
              <w:b/>
              <w:bCs/>
            </w:rPr>
            <w:fldChar w:fldCharType="end"/>
          </w:r>
        </w:p>
      </w:sdtContent>
    </w:sdt>
    <w:p w:rsidR="007B5449" w:rsidRDefault="007B5449"/>
    <w:p w:rsidR="00B077A1" w:rsidRDefault="00B077A1"/>
    <w:p w:rsidR="00184A77" w:rsidRDefault="00184A77"/>
    <w:p w:rsidR="00322C02" w:rsidRPr="00CF0B1E" w:rsidRDefault="007B5449" w:rsidP="00CF0B1E">
      <w:pPr>
        <w:pStyle w:val="Mjstyl"/>
        <w:numPr>
          <w:ilvl w:val="0"/>
          <w:numId w:val="23"/>
        </w:numPr>
      </w:pPr>
      <w:r>
        <w:br w:type="page"/>
      </w:r>
      <w:bookmarkStart w:id="1" w:name="_Toc115964445"/>
      <w:r w:rsidR="00184A77" w:rsidRPr="00CF0B1E">
        <w:rPr>
          <w:rStyle w:val="MjstylChar"/>
          <w:color w:val="auto"/>
        </w:rPr>
        <w:lastRenderedPageBreak/>
        <w:t>Charakteristika školy</w:t>
      </w:r>
      <w:bookmarkEnd w:id="1"/>
    </w:p>
    <w:p w:rsidR="005B7609" w:rsidRPr="009A11DF" w:rsidRDefault="00322C02" w:rsidP="005B7609">
      <w:pPr>
        <w:spacing w:after="160" w:line="360" w:lineRule="auto"/>
        <w:jc w:val="both"/>
      </w:pPr>
      <w:r>
        <w:t>Gymnázium Čelákovice je střední všeobecně vzdělávací školou, která připravuje žáky především ke studiu na vysokých školách. Na realizaci Školního vzdělávacího programu školy se podílí více jak 30 pedagogických pracovníků</w:t>
      </w:r>
      <w:r w:rsidRPr="009A11DF">
        <w:t>. Ve škole je celkem 1</w:t>
      </w:r>
      <w:r w:rsidR="001F65F1">
        <w:t>2</w:t>
      </w:r>
      <w:r w:rsidRPr="009A11DF">
        <w:t xml:space="preserve"> tříd, z toho 4 na nižším gymnáziu a </w:t>
      </w:r>
      <w:r w:rsidR="001F65F1">
        <w:t>8</w:t>
      </w:r>
      <w:r w:rsidRPr="009A11DF">
        <w:t xml:space="preserve"> na vyšším gymnáziu, s celkovým počtem </w:t>
      </w:r>
      <w:r w:rsidR="009A11DF" w:rsidRPr="009A11DF">
        <w:t>2</w:t>
      </w:r>
      <w:r w:rsidR="001F65F1">
        <w:t>89</w:t>
      </w:r>
      <w:r w:rsidRPr="009A11DF">
        <w:t xml:space="preserve"> žáků. </w:t>
      </w:r>
    </w:p>
    <w:p w:rsidR="00373EAE" w:rsidRDefault="00373EAE" w:rsidP="00373EAE">
      <w:pPr>
        <w:spacing w:after="160" w:line="360" w:lineRule="auto"/>
        <w:jc w:val="both"/>
      </w:pPr>
      <w:r>
        <w:t>Téměř polovina žáků dojíždí autobusem nebo vlakem do školy z oblastí okresu Praha</w:t>
      </w:r>
      <w:r w:rsidR="001F65F1">
        <w:t>-</w:t>
      </w:r>
      <w:r>
        <w:t xml:space="preserve">východ. Škola je situována v blízkosti vlakového i autobusového nádraží nedaleko centra města. Gymnázium se nachází v malém městě blízkosti Prahy. Školu navštěvují studenti místní i dojíždějící z okolních měst a vesnic. Přestože lokalita malého města má své výhody jako dobrá dostupnost pro všechny nebo krátká vzdálenost k různým institucím, velkou nevýhodou je snadná dostupnost návykových látek, na což se náš preventivní program bude zaměřovat. </w:t>
      </w:r>
    </w:p>
    <w:p w:rsidR="00373EAE" w:rsidRDefault="00373EAE" w:rsidP="00373EAE">
      <w:pPr>
        <w:spacing w:after="160" w:line="360" w:lineRule="auto"/>
        <w:jc w:val="both"/>
      </w:pPr>
      <w:r>
        <w:t xml:space="preserve">Škola se nachází v jedné budově společně se základní školou. Gymnázium má k dispozici celé druhé patro, výuka tudíž probíhá v jednom prostoru a studenti nemusí (kromě výuky tělesné výchovy) nikam docházet. Tím je jednodušší vykonávání dozorů, na studenty dohlíží vždy stanovený dozor na chodbách. Minimalizuje se tím riziko problémového chování o přestávkách. </w:t>
      </w:r>
    </w:p>
    <w:p w:rsidR="00373EAE" w:rsidRDefault="00373EAE" w:rsidP="00373EAE">
      <w:pPr>
        <w:spacing w:after="160" w:line="360" w:lineRule="auto"/>
        <w:jc w:val="both"/>
      </w:pPr>
      <w:r>
        <w:t xml:space="preserve">Ve škole došlo v předchozích letech k výrazným změnám. Kromě změny ve vedení školy došlo i k výrazné obměně pedagogického sboru. Hlavním cílem školy je stabilizovat pedagogický sbor, změřit se na kvalitní výuku a dosažení kvalitního všeobecného vzdělání. Ze stran rodičů i studentů jsou zaznamenány pozitivní ohlasy na změnu atmosféry ve škole. </w:t>
      </w:r>
    </w:p>
    <w:p w:rsidR="00373EAE" w:rsidRDefault="001F65F1" w:rsidP="00373EAE">
      <w:pPr>
        <w:spacing w:after="160" w:line="360" w:lineRule="auto"/>
        <w:jc w:val="both"/>
      </w:pPr>
      <w:r>
        <w:t xml:space="preserve">V uplynulém školním roce probíhala výuka bez výrazných </w:t>
      </w:r>
      <w:proofErr w:type="spellStart"/>
      <w:r>
        <w:t>protiepidemiologických</w:t>
      </w:r>
      <w:proofErr w:type="spellEnd"/>
      <w:r>
        <w:t xml:space="preserve"> opatření.</w:t>
      </w:r>
    </w:p>
    <w:p w:rsidR="00373EAE" w:rsidRDefault="00373EAE" w:rsidP="00373EAE">
      <w:pPr>
        <w:spacing w:after="160" w:line="360" w:lineRule="auto"/>
        <w:jc w:val="both"/>
      </w:pPr>
      <w:r>
        <w:t xml:space="preserve">Záleží nám na kvalitě našich studentů, kteří se díky tomu mohou vzájemně motivovat. Usilujeme nejen o rozšiřování jejich vědomostí, ale chceme pečovat i o jejich duševní svět </w:t>
      </w:r>
      <w:r w:rsidR="00FC1E7D">
        <w:t>a </w:t>
      </w:r>
      <w:r>
        <w:t>hodnoty. Chtěli bychom vybudovat odborně a lidsky kvalitní učitelský sbor a zakládáme si na rodinném prostředí naší školy. Respektujeme individuality našich žáků a snažíme se o jejich všestranný rozvoj</w:t>
      </w:r>
      <w:r w:rsidR="00812430">
        <w:t xml:space="preserve">, a to i v oblasti psychosociálních dovedností a </w:t>
      </w:r>
      <w:proofErr w:type="spellStart"/>
      <w:r w:rsidR="00812430">
        <w:t>wellbeingu</w:t>
      </w:r>
      <w:proofErr w:type="spellEnd"/>
      <w:r w:rsidR="00812430">
        <w:t xml:space="preserve">. </w:t>
      </w:r>
    </w:p>
    <w:p w:rsidR="00812430" w:rsidRDefault="00812430" w:rsidP="00373EAE">
      <w:pPr>
        <w:spacing w:after="160" w:line="360" w:lineRule="auto"/>
        <w:jc w:val="both"/>
      </w:pPr>
      <w:r>
        <w:t>Chceme podporovat zdravé klima školy a tříd, které podporuje individualitu žáků. Naším cílem je chránit duševní i tělesné zdraví žáků.</w:t>
      </w:r>
    </w:p>
    <w:p w:rsidR="00812430" w:rsidRDefault="00812430" w:rsidP="00812430">
      <w:pPr>
        <w:ind w:left="137"/>
      </w:pPr>
      <w:r>
        <w:t xml:space="preserve"> </w:t>
      </w:r>
    </w:p>
    <w:p w:rsidR="00812430" w:rsidRDefault="00812430" w:rsidP="00373EAE">
      <w:pPr>
        <w:spacing w:after="160" w:line="360" w:lineRule="auto"/>
        <w:jc w:val="both"/>
      </w:pPr>
    </w:p>
    <w:p w:rsidR="00373EAE" w:rsidRDefault="00373EAE" w:rsidP="00373EAE">
      <w:pPr>
        <w:spacing w:after="160" w:line="360" w:lineRule="auto"/>
        <w:jc w:val="both"/>
      </w:pPr>
      <w:r>
        <w:t xml:space="preserve">Máme propracovaný systém hodnocení a jednoznačný systém pravidel chování zakotvený ve školním řádě. Aby nedocházelo k záškoláctví, stanovila ředitelka školy povinnou minimálně </w:t>
      </w:r>
      <w:proofErr w:type="gramStart"/>
      <w:r>
        <w:lastRenderedPageBreak/>
        <w:t>80%</w:t>
      </w:r>
      <w:proofErr w:type="gramEnd"/>
      <w:r>
        <w:t xml:space="preserve"> docházku v jednotlivých předmětech. Pokud absence převyšuje povolených 20 %, dochází k přezkoušení. </w:t>
      </w:r>
      <w:r w:rsidR="00FC1E7D">
        <w:t>Každý případ je posuzován individuálně.</w:t>
      </w:r>
    </w:p>
    <w:p w:rsidR="00373EAE" w:rsidRPr="00373EAE" w:rsidRDefault="00373EAE" w:rsidP="005B7609">
      <w:pPr>
        <w:spacing w:after="160" w:line="360" w:lineRule="auto"/>
        <w:jc w:val="both"/>
      </w:pPr>
      <w:r>
        <w:t xml:space="preserve">Spolupráce s rodiči je pro nás klíčová. Pravidelně probíhají třídní schůzky a individuální konzultace s možností tripartitní schůzky. Výchovná poradkyně i metodička prevence aktivně komunikují s rodiči. </w:t>
      </w:r>
      <w:r w:rsidR="00FC1E7D">
        <w:t xml:space="preserve">Školní psycholožka a kariér. poradkyně nabízejí konzultace pro rodiče i žáky. </w:t>
      </w:r>
      <w:r>
        <w:t xml:space="preserve">Pomáháme dětem s hendikepem, spolupracujeme s pedagogicko-psychologickou poradnou, na škole </w:t>
      </w:r>
      <w:r w:rsidR="00FC1E7D">
        <w:t>je vytvořena pozice školního asistenta</w:t>
      </w:r>
      <w:r>
        <w:t>. Naprostá většina našich studentů úspěšně pokračuje ve vzdělávání na vysokých školách doma i v zahraničí.</w:t>
      </w:r>
    </w:p>
    <w:p w:rsidR="002431C9" w:rsidRPr="002431C9" w:rsidRDefault="002431C9" w:rsidP="005B7609">
      <w:pPr>
        <w:spacing w:after="160" w:line="360" w:lineRule="auto"/>
        <w:jc w:val="both"/>
      </w:pPr>
    </w:p>
    <w:p w:rsidR="005B7609" w:rsidRPr="002431C9" w:rsidRDefault="009A11DF" w:rsidP="005B7609">
      <w:pPr>
        <w:spacing w:after="160" w:line="360" w:lineRule="auto"/>
        <w:jc w:val="both"/>
        <w:rPr>
          <w:b/>
          <w:bCs/>
        </w:rPr>
      </w:pPr>
      <w:r>
        <w:rPr>
          <w:b/>
          <w:bCs/>
        </w:rPr>
        <w:t>Základní údaje</w:t>
      </w:r>
      <w:r w:rsidR="00322C02" w:rsidRPr="002431C9">
        <w:rPr>
          <w:b/>
          <w:bCs/>
        </w:rPr>
        <w:t xml:space="preserve">: </w:t>
      </w:r>
    </w:p>
    <w:p w:rsidR="005B7609" w:rsidRDefault="00322C02" w:rsidP="005B7609">
      <w:pPr>
        <w:spacing w:after="160" w:line="360" w:lineRule="auto"/>
        <w:jc w:val="both"/>
      </w:pPr>
      <w:r w:rsidRPr="002431C9">
        <w:rPr>
          <w:u w:val="single"/>
        </w:rPr>
        <w:t>telefon</w:t>
      </w:r>
      <w:r>
        <w:t>: 326 929</w:t>
      </w:r>
      <w:r w:rsidR="005B7609">
        <w:t> </w:t>
      </w:r>
      <w:r>
        <w:t xml:space="preserve">011 </w:t>
      </w:r>
    </w:p>
    <w:p w:rsidR="005B7609" w:rsidRDefault="00322C02" w:rsidP="005B7609">
      <w:pPr>
        <w:spacing w:after="160" w:line="360" w:lineRule="auto"/>
        <w:jc w:val="both"/>
      </w:pPr>
      <w:r w:rsidRPr="002431C9">
        <w:rPr>
          <w:u w:val="single"/>
        </w:rPr>
        <w:t>e-mailová adresa školy</w:t>
      </w:r>
      <w:r>
        <w:t xml:space="preserve">: info@gcelakovice.cz </w:t>
      </w:r>
    </w:p>
    <w:p w:rsidR="005B7609" w:rsidRDefault="005B7609" w:rsidP="005B7609">
      <w:pPr>
        <w:spacing w:after="160" w:line="360" w:lineRule="auto"/>
        <w:jc w:val="both"/>
      </w:pPr>
      <w:r w:rsidRPr="002431C9">
        <w:rPr>
          <w:u w:val="single"/>
        </w:rPr>
        <w:t>a</w:t>
      </w:r>
      <w:r w:rsidR="00322C02" w:rsidRPr="002431C9">
        <w:rPr>
          <w:u w:val="single"/>
        </w:rPr>
        <w:t>dresy zaměstnanců</w:t>
      </w:r>
      <w:r w:rsidR="00322C02">
        <w:t xml:space="preserve">: jmeno.prijmeni@gcelakovice.cz </w:t>
      </w:r>
    </w:p>
    <w:p w:rsidR="005B7609" w:rsidRDefault="00322C02" w:rsidP="005B7609">
      <w:pPr>
        <w:spacing w:after="160" w:line="360" w:lineRule="auto"/>
        <w:jc w:val="both"/>
      </w:pPr>
      <w:r w:rsidRPr="002431C9">
        <w:rPr>
          <w:u w:val="single"/>
        </w:rPr>
        <w:t>www stránka školy</w:t>
      </w:r>
      <w:r>
        <w:t xml:space="preserve">: www.gcelakovice.cz </w:t>
      </w:r>
    </w:p>
    <w:p w:rsidR="009A11DF" w:rsidRDefault="009A11DF" w:rsidP="005B7609">
      <w:pPr>
        <w:spacing w:after="160" w:line="360" w:lineRule="auto"/>
        <w:jc w:val="both"/>
        <w:rPr>
          <w:u w:val="single"/>
        </w:rPr>
      </w:pPr>
      <w:r>
        <w:rPr>
          <w:u w:val="single"/>
        </w:rPr>
        <w:t>adresa školy:</w:t>
      </w:r>
      <w:r w:rsidRPr="009A11DF">
        <w:t xml:space="preserve"> J. A. Komen</w:t>
      </w:r>
      <w:r w:rsidR="00812430">
        <w:t>s</w:t>
      </w:r>
      <w:r w:rsidRPr="009A11DF">
        <w:t>kého 414, 250 88 Čelákovice</w:t>
      </w:r>
    </w:p>
    <w:p w:rsidR="00F30642" w:rsidRDefault="00F30642" w:rsidP="005B7609">
      <w:pPr>
        <w:spacing w:after="160" w:line="360" w:lineRule="auto"/>
        <w:jc w:val="both"/>
      </w:pPr>
      <w:r w:rsidRPr="00F30642">
        <w:rPr>
          <w:u w:val="single"/>
        </w:rPr>
        <w:t>zřizovatel</w:t>
      </w:r>
      <w:r>
        <w:t>: Středočeský kraj</w:t>
      </w:r>
    </w:p>
    <w:p w:rsidR="009A11DF" w:rsidRDefault="009A11DF" w:rsidP="005B7609">
      <w:pPr>
        <w:spacing w:after="160" w:line="360" w:lineRule="auto"/>
        <w:jc w:val="both"/>
        <w:rPr>
          <w:u w:val="single"/>
        </w:rPr>
      </w:pPr>
      <w:r>
        <w:rPr>
          <w:u w:val="single"/>
        </w:rPr>
        <w:t xml:space="preserve">IČ: </w:t>
      </w:r>
      <w:r w:rsidRPr="00AD0E1C">
        <w:rPr>
          <w:bCs/>
          <w:shd w:val="clear" w:color="auto" w:fill="FFFFFF"/>
        </w:rPr>
        <w:t>43755054</w:t>
      </w:r>
    </w:p>
    <w:p w:rsidR="005B7609" w:rsidRDefault="005B7609" w:rsidP="005B7609">
      <w:pPr>
        <w:spacing w:after="160" w:line="360" w:lineRule="auto"/>
        <w:jc w:val="both"/>
      </w:pPr>
      <w:r w:rsidRPr="002431C9">
        <w:rPr>
          <w:u w:val="single"/>
        </w:rPr>
        <w:t>ř</w:t>
      </w:r>
      <w:r w:rsidR="00322C02" w:rsidRPr="002431C9">
        <w:rPr>
          <w:u w:val="single"/>
        </w:rPr>
        <w:t>editel</w:t>
      </w:r>
      <w:r w:rsidR="009A11DF">
        <w:rPr>
          <w:u w:val="single"/>
        </w:rPr>
        <w:t>ka</w:t>
      </w:r>
      <w:r w:rsidR="00322C02" w:rsidRPr="002431C9">
        <w:rPr>
          <w:u w:val="single"/>
        </w:rPr>
        <w:t xml:space="preserve"> školy</w:t>
      </w:r>
      <w:r w:rsidR="00322C02">
        <w:t xml:space="preserve">: Mgr. Barbara Holubcová </w:t>
      </w:r>
    </w:p>
    <w:p w:rsidR="005B7609" w:rsidRDefault="005B7609" w:rsidP="005B7609">
      <w:pPr>
        <w:spacing w:after="160" w:line="360" w:lineRule="auto"/>
        <w:jc w:val="both"/>
      </w:pPr>
      <w:r w:rsidRPr="002431C9">
        <w:rPr>
          <w:u w:val="single"/>
        </w:rPr>
        <w:t>v</w:t>
      </w:r>
      <w:r w:rsidR="00322C02" w:rsidRPr="002431C9">
        <w:rPr>
          <w:u w:val="single"/>
        </w:rPr>
        <w:t>edoucí organizačně správní složky</w:t>
      </w:r>
      <w:r w:rsidR="00322C02">
        <w:t xml:space="preserve">: Mgr. Pavla Černá </w:t>
      </w:r>
    </w:p>
    <w:p w:rsidR="005B7609" w:rsidRDefault="005B7609" w:rsidP="005B7609">
      <w:pPr>
        <w:spacing w:after="160" w:line="360" w:lineRule="auto"/>
        <w:jc w:val="both"/>
      </w:pPr>
      <w:r w:rsidRPr="002431C9">
        <w:rPr>
          <w:u w:val="single"/>
        </w:rPr>
        <w:t>v</w:t>
      </w:r>
      <w:r w:rsidR="00322C02" w:rsidRPr="002431C9">
        <w:rPr>
          <w:u w:val="single"/>
        </w:rPr>
        <w:t>edoucí pedagogických pracovníků</w:t>
      </w:r>
      <w:r w:rsidR="00322C02">
        <w:t xml:space="preserve">: </w:t>
      </w:r>
      <w:r w:rsidR="00EE56DD">
        <w:t>Ing. Jana Gollová</w:t>
      </w:r>
    </w:p>
    <w:p w:rsidR="005B7609" w:rsidRDefault="005B7609" w:rsidP="005B7609">
      <w:pPr>
        <w:spacing w:after="160" w:line="360" w:lineRule="auto"/>
        <w:jc w:val="both"/>
      </w:pPr>
      <w:r w:rsidRPr="002431C9">
        <w:rPr>
          <w:u w:val="single"/>
        </w:rPr>
        <w:t>š</w:t>
      </w:r>
      <w:r w:rsidR="00322C02" w:rsidRPr="002431C9">
        <w:rPr>
          <w:u w:val="single"/>
        </w:rPr>
        <w:t>kolní metodička prevence</w:t>
      </w:r>
      <w:r w:rsidR="00322C02">
        <w:t xml:space="preserve">: </w:t>
      </w:r>
      <w:r w:rsidR="00EE56DD">
        <w:t xml:space="preserve">Mgr. Lenka </w:t>
      </w:r>
      <w:r w:rsidR="00812430">
        <w:t>Jelínková</w:t>
      </w:r>
    </w:p>
    <w:p w:rsidR="00CF0B1E" w:rsidRDefault="005B7609" w:rsidP="00CF0B1E">
      <w:pPr>
        <w:spacing w:after="160" w:line="360" w:lineRule="auto"/>
        <w:jc w:val="both"/>
      </w:pPr>
      <w:r w:rsidRPr="002431C9">
        <w:rPr>
          <w:u w:val="single"/>
        </w:rPr>
        <w:t>v</w:t>
      </w:r>
      <w:r w:rsidR="00322C02" w:rsidRPr="002431C9">
        <w:rPr>
          <w:u w:val="single"/>
        </w:rPr>
        <w:t>ýchovná poradkyně</w:t>
      </w:r>
      <w:r w:rsidR="00322C02">
        <w:t xml:space="preserve">: </w:t>
      </w:r>
      <w:r w:rsidR="00EE56DD">
        <w:t>Mgr. Lucie Muzikářová</w:t>
      </w:r>
    </w:p>
    <w:p w:rsidR="00812430" w:rsidRDefault="00812430" w:rsidP="00CF0B1E">
      <w:pPr>
        <w:spacing w:after="160" w:line="360" w:lineRule="auto"/>
        <w:jc w:val="both"/>
      </w:pPr>
      <w:r w:rsidRPr="00812430">
        <w:rPr>
          <w:u w:val="single"/>
        </w:rPr>
        <w:t>školní psycholožka</w:t>
      </w:r>
      <w:r>
        <w:t>: Mgr. Klára Kuncová</w:t>
      </w:r>
    </w:p>
    <w:p w:rsidR="00812430" w:rsidRDefault="00812430" w:rsidP="00CF0B1E">
      <w:pPr>
        <w:spacing w:after="160" w:line="360" w:lineRule="auto"/>
        <w:jc w:val="both"/>
      </w:pPr>
      <w:r w:rsidRPr="00812430">
        <w:rPr>
          <w:u w:val="single"/>
        </w:rPr>
        <w:t>kariérová poradkyně</w:t>
      </w:r>
      <w:r>
        <w:t>: Mgr. Pavla Černá</w:t>
      </w:r>
    </w:p>
    <w:p w:rsidR="00812430" w:rsidRDefault="00812430" w:rsidP="00CF0B1E">
      <w:pPr>
        <w:spacing w:after="160" w:line="360" w:lineRule="auto"/>
        <w:jc w:val="both"/>
      </w:pPr>
    </w:p>
    <w:p w:rsidR="00CF0B1E" w:rsidRDefault="00CF0B1E" w:rsidP="00CF0B1E">
      <w:pPr>
        <w:spacing w:after="160" w:line="360" w:lineRule="auto"/>
        <w:jc w:val="both"/>
      </w:pPr>
    </w:p>
    <w:p w:rsidR="00496156" w:rsidRPr="00CF0B1E" w:rsidRDefault="00496156" w:rsidP="00CF0B1E">
      <w:pPr>
        <w:pStyle w:val="Mjstyl"/>
        <w:numPr>
          <w:ilvl w:val="0"/>
          <w:numId w:val="23"/>
        </w:numPr>
      </w:pPr>
      <w:bookmarkStart w:id="2" w:name="_Toc115964446"/>
      <w:r w:rsidRPr="00CF0B1E">
        <w:rPr>
          <w:rFonts w:eastAsia="Arial"/>
        </w:rPr>
        <w:lastRenderedPageBreak/>
        <w:t>Legislativní východiska pro zpracování MPP</w:t>
      </w:r>
      <w:bookmarkEnd w:id="2"/>
    </w:p>
    <w:p w:rsidR="00496156" w:rsidRPr="00496156" w:rsidRDefault="00496156" w:rsidP="00496156">
      <w:pPr>
        <w:numPr>
          <w:ilvl w:val="0"/>
          <w:numId w:val="20"/>
        </w:numPr>
        <w:spacing w:after="151" w:line="264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Školský zákon 561/2004 Sb. ve znění pozdějších předpisů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96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Zákon č. 563/2004 Sb. Zákon o pedagogických pracovnících a o změně některých zákonů  </w:t>
      </w:r>
    </w:p>
    <w:p w:rsidR="00496156" w:rsidRPr="00496156" w:rsidRDefault="00496156" w:rsidP="00496156">
      <w:pPr>
        <w:numPr>
          <w:ilvl w:val="0"/>
          <w:numId w:val="20"/>
        </w:numPr>
        <w:spacing w:after="153" w:line="264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Zákon č. 359/1999 Sb. Zákon o sociálně-právní ochraně dětí  </w:t>
      </w:r>
    </w:p>
    <w:p w:rsidR="00496156" w:rsidRPr="00496156" w:rsidRDefault="00496156" w:rsidP="00496156">
      <w:pPr>
        <w:numPr>
          <w:ilvl w:val="0"/>
          <w:numId w:val="20"/>
        </w:numPr>
        <w:spacing w:after="150" w:line="264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Zákon č. 40/2009 Sb. Zákon trestní zákoník </w:t>
      </w:r>
    </w:p>
    <w:p w:rsidR="00496156" w:rsidRPr="00496156" w:rsidRDefault="00496156" w:rsidP="00496156">
      <w:pPr>
        <w:numPr>
          <w:ilvl w:val="0"/>
          <w:numId w:val="20"/>
        </w:numPr>
        <w:spacing w:after="151" w:line="264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Zákon č. 89/2012 Sb. Zákon občanský zákoník 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96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Zákon č. 65/2017 Sb. Zákon o ochraně zdraví před škodlivými účinky návykových látek 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76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Zákon č. 109/2002 Sb., o výkonu ústavní výchovy nebo ochranné výchovy ve školských zařízeních a o preventivně výchovné péči ve školských zařízeních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96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Zákon č. 106/2011, kterým se mění zákon č.167/1998 Sb., o návykových látkách a o změně některých dalších zákonů, v platném znění  </w:t>
      </w:r>
    </w:p>
    <w:p w:rsidR="00496156" w:rsidRPr="00496156" w:rsidRDefault="00496156" w:rsidP="00496156">
      <w:pPr>
        <w:numPr>
          <w:ilvl w:val="0"/>
          <w:numId w:val="20"/>
        </w:numPr>
        <w:spacing w:after="152" w:line="264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Zákon č. 135/2006 Sb., na ochranu před domácím násilím  </w:t>
      </w:r>
    </w:p>
    <w:p w:rsidR="00496156" w:rsidRPr="00496156" w:rsidRDefault="00496156" w:rsidP="00496156">
      <w:pPr>
        <w:numPr>
          <w:ilvl w:val="0"/>
          <w:numId w:val="20"/>
        </w:numPr>
        <w:spacing w:after="150" w:line="264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Zákon č. 283/1991 Sb., o Policii České republiky </w:t>
      </w:r>
    </w:p>
    <w:p w:rsidR="00496156" w:rsidRPr="00496156" w:rsidRDefault="00496156" w:rsidP="00496156">
      <w:pPr>
        <w:numPr>
          <w:ilvl w:val="0"/>
          <w:numId w:val="20"/>
        </w:numPr>
        <w:spacing w:after="153" w:line="264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Zákon 110/2019 Sb., o zpracování osobních údajů </w:t>
      </w:r>
    </w:p>
    <w:p w:rsidR="00496156" w:rsidRPr="00496156" w:rsidRDefault="00496156" w:rsidP="00496156">
      <w:pPr>
        <w:numPr>
          <w:ilvl w:val="0"/>
          <w:numId w:val="20"/>
        </w:numPr>
        <w:spacing w:after="151" w:line="264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Vyhláška 317/2005 sb. o dalším vzdělávání pedagogických pracovníků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96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Vyhláška č. 72/2005 Sb. Vyhláška o poskytování poradenských služeb ve školách a školských poradenských zařízeních 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96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Vyhláška č. 27/2016 Sb. Vyhláška o vzdělávání žáků se speciálními vzdělávacími potřebami a žáků nadaných  </w:t>
      </w:r>
    </w:p>
    <w:p w:rsidR="00496156" w:rsidRPr="00496156" w:rsidRDefault="00496156" w:rsidP="00496156">
      <w:pPr>
        <w:numPr>
          <w:ilvl w:val="0"/>
          <w:numId w:val="20"/>
        </w:numPr>
        <w:spacing w:after="241" w:line="393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Vyhláška č. 15/2005 Sb., Vyhláška, kterou se stanoví náležitosti dlouhodobých záměrů, výročních zpráv a vlastního hodnocení školy </w:t>
      </w:r>
    </w:p>
    <w:p w:rsidR="00496156" w:rsidRPr="00496156" w:rsidRDefault="00496156" w:rsidP="00496156">
      <w:pPr>
        <w:spacing w:after="156"/>
        <w:ind w:left="428"/>
        <w:rPr>
          <w:bCs/>
        </w:rPr>
      </w:pPr>
    </w:p>
    <w:p w:rsidR="00496156" w:rsidRPr="009A11DF" w:rsidRDefault="00496156" w:rsidP="00496156">
      <w:pPr>
        <w:spacing w:after="132" w:line="264" w:lineRule="auto"/>
        <w:ind w:left="423" w:right="371" w:hanging="10"/>
        <w:jc w:val="both"/>
        <w:rPr>
          <w:b/>
        </w:rPr>
      </w:pPr>
      <w:r w:rsidRPr="009A11DF">
        <w:rPr>
          <w:rFonts w:eastAsia="Arial"/>
          <w:b/>
        </w:rPr>
        <w:t xml:space="preserve">Národní strategie ministerstev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93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Strategie prevence kriminality 2016–2020 (definovaná ve víceletých cyklech Usnesením vlády ČR) 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88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Národní strategie primární prevence rizikového chování dětí a mládeže na období 2019–2021 (Usnesení Vlády ČR ze dne 18. 3. 2019, č. 190)  </w:t>
      </w:r>
    </w:p>
    <w:p w:rsidR="00496156" w:rsidRPr="00496156" w:rsidRDefault="00496156" w:rsidP="00496156">
      <w:pPr>
        <w:spacing w:after="157"/>
        <w:ind w:left="428"/>
        <w:rPr>
          <w:bCs/>
        </w:rPr>
      </w:pPr>
    </w:p>
    <w:p w:rsidR="00496156" w:rsidRPr="009A11DF" w:rsidRDefault="00496156" w:rsidP="00496156">
      <w:pPr>
        <w:spacing w:after="5" w:line="396" w:lineRule="auto"/>
        <w:ind w:left="423" w:right="371" w:hanging="10"/>
        <w:jc w:val="both"/>
        <w:rPr>
          <w:b/>
        </w:rPr>
      </w:pPr>
      <w:r w:rsidRPr="009A11DF">
        <w:rPr>
          <w:rFonts w:eastAsia="Arial"/>
          <w:b/>
        </w:rPr>
        <w:lastRenderedPageBreak/>
        <w:t xml:space="preserve">Konkrétní postupy a doporučení ohledně prevence a řešení výskytu rizikového chování obsahují tato metodická doporučení a pokyny MŠMT: 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86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Metodický pokyn MŠMT k prevenci a řešení šikany ve školách a školských zařízeních (č.j. MSMT-21149/2016) 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79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Metodické doporučení k primární prevenci rizikového chování u dětí a mládeže (č.j. MSMT-21291/2010-28). 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91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Metodický pokyn k jednotnému postupu při uvolňování a omlouvání žáků z vyučování, prevenci a postihu záškoláctví (č.j.: 10 194/2002-14)  </w:t>
      </w:r>
    </w:p>
    <w:p w:rsidR="00496156" w:rsidRPr="00496156" w:rsidRDefault="00496156" w:rsidP="00496156">
      <w:pPr>
        <w:numPr>
          <w:ilvl w:val="0"/>
          <w:numId w:val="20"/>
        </w:numPr>
        <w:spacing w:after="34" w:line="364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>Shrnutí všech opatření ministerstva při řešení šikany ve školách  a školských zařízeních</w:t>
      </w:r>
      <w:hyperlink r:id="rId8" w:history="1"/>
      <w:hyperlink r:id="rId9" w:history="1">
        <w:r w:rsidRPr="00496156">
          <w:rPr>
            <w:rStyle w:val="Hypertextovodkaz"/>
            <w:rFonts w:eastAsia="Arial"/>
            <w:bCs/>
            <w:color w:val="0000FF"/>
          </w:rPr>
          <w:t>http://www</w:t>
        </w:r>
      </w:hyperlink>
      <w:hyperlink r:id="rId10" w:history="1">
        <w:r w:rsidRPr="00496156">
          <w:rPr>
            <w:rStyle w:val="Hypertextovodkaz"/>
            <w:rFonts w:eastAsia="Arial"/>
            <w:bCs/>
            <w:color w:val="0000FF"/>
          </w:rPr>
          <w:t>.msmt.c</w:t>
        </w:r>
      </w:hyperlink>
      <w:hyperlink r:id="rId11" w:history="1">
        <w:r w:rsidRPr="00496156">
          <w:rPr>
            <w:rStyle w:val="Hypertextovodkaz"/>
            <w:rFonts w:eastAsia="Arial"/>
            <w:bCs/>
            <w:color w:val="0000FF"/>
          </w:rPr>
          <w:t>z/ministerstvo</w:t>
        </w:r>
      </w:hyperlink>
      <w:hyperlink r:id="rId12" w:history="1">
        <w:r w:rsidRPr="00496156">
          <w:rPr>
            <w:rStyle w:val="Hypertextovodkaz"/>
            <w:rFonts w:eastAsia="Arial"/>
            <w:bCs/>
            <w:color w:val="0000FF"/>
          </w:rPr>
          <w:t>/novina</w:t>
        </w:r>
      </w:hyperlink>
      <w:hyperlink r:id="rId13" w:history="1">
        <w:r w:rsidRPr="00496156">
          <w:rPr>
            <w:rStyle w:val="Hypertextovodkaz"/>
            <w:rFonts w:eastAsia="Arial"/>
            <w:bCs/>
            <w:color w:val="0000FF"/>
          </w:rPr>
          <w:t>r</w:t>
        </w:r>
      </w:hyperlink>
      <w:hyperlink r:id="rId14" w:history="1">
        <w:r w:rsidRPr="00496156">
          <w:rPr>
            <w:rStyle w:val="Hypertextovodkaz"/>
            <w:rFonts w:eastAsia="Arial"/>
            <w:bCs/>
            <w:color w:val="0000FF"/>
          </w:rPr>
          <w:t>/</w:t>
        </w:r>
      </w:hyperlink>
      <w:hyperlink r:id="rId15" w:history="1">
        <w:r w:rsidRPr="00496156">
          <w:rPr>
            <w:rStyle w:val="Hypertextovodkaz"/>
            <w:rFonts w:eastAsia="Arial"/>
            <w:bCs/>
            <w:color w:val="0000FF"/>
          </w:rPr>
          <w:t>msm</w:t>
        </w:r>
      </w:hyperlink>
      <w:hyperlink r:id="rId16" w:history="1">
        <w:r w:rsidRPr="00496156">
          <w:rPr>
            <w:rStyle w:val="Hypertextovodkaz"/>
            <w:rFonts w:eastAsia="Arial"/>
            <w:bCs/>
            <w:color w:val="0000FF"/>
          </w:rPr>
          <w:t>t</w:t>
        </w:r>
      </w:hyperlink>
      <w:hyperlink r:id="rId17" w:history="1">
        <w:r w:rsidRPr="00496156">
          <w:rPr>
            <w:rStyle w:val="Hypertextovodkaz"/>
            <w:rFonts w:eastAsia="Arial"/>
            <w:bCs/>
            <w:color w:val="0000FF"/>
          </w:rPr>
          <w:t>rozsiril</w:t>
        </w:r>
      </w:hyperlink>
      <w:hyperlink r:id="rId18" w:history="1">
        <w:r w:rsidRPr="00496156">
          <w:rPr>
            <w:rStyle w:val="Hypertextovodkaz"/>
            <w:rFonts w:eastAsia="Arial"/>
            <w:bCs/>
            <w:color w:val="0000FF"/>
          </w:rPr>
          <w:t>o</w:t>
        </w:r>
      </w:hyperlink>
      <w:hyperlink r:id="rId19" w:history="1">
        <w:r w:rsidRPr="00496156">
          <w:rPr>
            <w:rStyle w:val="Hypertextovodkaz"/>
            <w:rFonts w:eastAsia="Arial"/>
            <w:bCs/>
            <w:color w:val="0000FF"/>
          </w:rPr>
          <w:t>-</w:t>
        </w:r>
      </w:hyperlink>
      <w:hyperlink r:id="rId20" w:history="1">
        <w:r w:rsidRPr="00496156">
          <w:rPr>
            <w:rStyle w:val="Hypertextovodkaz"/>
            <w:rFonts w:eastAsia="Arial"/>
            <w:bCs/>
            <w:color w:val="0000FF"/>
          </w:rPr>
          <w:t>opatren</w:t>
        </w:r>
      </w:hyperlink>
      <w:hyperlink r:id="rId21" w:history="1">
        <w:r w:rsidRPr="00496156">
          <w:rPr>
            <w:rStyle w:val="Hypertextovodkaz"/>
            <w:rFonts w:eastAsia="Arial"/>
            <w:bCs/>
            <w:color w:val="0000FF"/>
          </w:rPr>
          <w:t>i</w:t>
        </w:r>
      </w:hyperlink>
      <w:hyperlink r:id="rId22" w:history="1">
        <w:r w:rsidRPr="00496156">
          <w:rPr>
            <w:rStyle w:val="Hypertextovodkaz"/>
            <w:rFonts w:eastAsia="Arial"/>
            <w:bCs/>
            <w:color w:val="0000FF"/>
          </w:rPr>
          <w:t>-</w:t>
        </w:r>
      </w:hyperlink>
      <w:hyperlink r:id="rId23" w:history="1">
        <w:r w:rsidRPr="00496156">
          <w:rPr>
            <w:rStyle w:val="Hypertextovodkaz"/>
            <w:rFonts w:eastAsia="Arial"/>
            <w:bCs/>
            <w:color w:val="0000FF"/>
          </w:rPr>
          <w:t>k</w:t>
        </w:r>
      </w:hyperlink>
      <w:hyperlink r:id="rId24" w:history="1">
        <w:r w:rsidRPr="00496156">
          <w:rPr>
            <w:rStyle w:val="Hypertextovodkaz"/>
            <w:rFonts w:eastAsia="Arial"/>
            <w:bCs/>
            <w:color w:val="0000FF"/>
          </w:rPr>
          <w:t>-</w:t>
        </w:r>
      </w:hyperlink>
      <w:hyperlink r:id="rId25" w:history="1">
        <w:r w:rsidRPr="00496156">
          <w:rPr>
            <w:rStyle w:val="Hypertextovodkaz"/>
            <w:rFonts w:eastAsia="Arial"/>
            <w:bCs/>
            <w:color w:val="0000FF"/>
          </w:rPr>
          <w:t>resen</w:t>
        </w:r>
      </w:hyperlink>
      <w:hyperlink r:id="rId26" w:history="1">
        <w:r w:rsidRPr="00496156">
          <w:rPr>
            <w:rStyle w:val="Hypertextovodkaz"/>
            <w:rFonts w:eastAsia="Arial"/>
            <w:bCs/>
            <w:color w:val="0000FF"/>
          </w:rPr>
          <w:t>i</w:t>
        </w:r>
      </w:hyperlink>
      <w:hyperlink r:id="rId27" w:history="1">
        <w:r w:rsidRPr="00496156">
          <w:rPr>
            <w:rStyle w:val="Hypertextovodkaz"/>
            <w:rFonts w:eastAsia="Arial"/>
            <w:bCs/>
            <w:color w:val="0000FF"/>
          </w:rPr>
          <w:t>-</w:t>
        </w:r>
      </w:hyperlink>
      <w:hyperlink r:id="rId28" w:history="1">
        <w:r w:rsidRPr="00496156">
          <w:rPr>
            <w:rStyle w:val="Hypertextovodkaz"/>
            <w:rFonts w:eastAsia="Arial"/>
            <w:bCs/>
            <w:color w:val="0000FF"/>
          </w:rPr>
          <w:t>sikan</w:t>
        </w:r>
      </w:hyperlink>
      <w:hyperlink r:id="rId29" w:history="1">
        <w:r w:rsidRPr="00496156">
          <w:rPr>
            <w:rStyle w:val="Hypertextovodkaz"/>
            <w:rFonts w:eastAsia="Arial"/>
            <w:bCs/>
            <w:color w:val="0000FF"/>
          </w:rPr>
          <w:t>y</w:t>
        </w:r>
      </w:hyperlink>
      <w:hyperlink r:id="rId30" w:history="1">
        <w:r w:rsidRPr="00496156">
          <w:rPr>
            <w:rStyle w:val="Hypertextovodkaz"/>
            <w:rFonts w:eastAsia="Arial"/>
            <w:bCs/>
            <w:color w:val="0000FF"/>
          </w:rPr>
          <w:t>-</w:t>
        </w:r>
      </w:hyperlink>
      <w:hyperlink r:id="rId31" w:history="1">
        <w:r w:rsidRPr="00496156">
          <w:rPr>
            <w:rStyle w:val="Hypertextovodkaz"/>
            <w:rFonts w:eastAsia="Arial"/>
            <w:bCs/>
            <w:color w:val="0000FF"/>
          </w:rPr>
          <w:t>a</w:t>
        </w:r>
      </w:hyperlink>
      <w:hyperlink r:id="rId32" w:history="1">
        <w:r w:rsidRPr="00496156">
          <w:rPr>
            <w:rStyle w:val="Hypertextovodkaz"/>
            <w:rFonts w:eastAsia="Arial"/>
            <w:bCs/>
            <w:color w:val="0000FF"/>
          </w:rPr>
          <w:t>-</w:t>
        </w:r>
      </w:hyperlink>
      <w:hyperlink r:id="rId33" w:history="1">
        <w:r w:rsidRPr="00496156">
          <w:rPr>
            <w:rStyle w:val="Hypertextovodkaz"/>
            <w:rFonts w:eastAsia="Arial"/>
            <w:bCs/>
            <w:color w:val="0000FF"/>
          </w:rPr>
          <w:t>kybersikany</w:t>
        </w:r>
      </w:hyperlink>
      <w:hyperlink r:id="rId34" w:history="1">
        <w:r w:rsidRPr="00496156">
          <w:rPr>
            <w:rStyle w:val="Hypertextovodkaz"/>
            <w:rFonts w:eastAsia="Arial"/>
            <w:bCs/>
            <w:color w:val="000000"/>
          </w:rPr>
          <w:t>.</w:t>
        </w:r>
      </w:hyperlink>
    </w:p>
    <w:p w:rsidR="00496156" w:rsidRPr="00496156" w:rsidRDefault="00496156" w:rsidP="00496156">
      <w:pPr>
        <w:numPr>
          <w:ilvl w:val="0"/>
          <w:numId w:val="20"/>
        </w:numPr>
        <w:spacing w:after="5" w:line="376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>Metodické doporučení pro práci s Individuálním výchovným programem (</w:t>
      </w:r>
      <w:proofErr w:type="spellStart"/>
      <w:r w:rsidRPr="00496156">
        <w:rPr>
          <w:rFonts w:eastAsia="Arial"/>
          <w:bCs/>
        </w:rPr>
        <w:t>IVýP</w:t>
      </w:r>
      <w:proofErr w:type="spellEnd"/>
      <w:r w:rsidRPr="00496156">
        <w:rPr>
          <w:rFonts w:eastAsia="Arial"/>
          <w:bCs/>
        </w:rPr>
        <w:t xml:space="preserve">) v rámci řešení rizikového chování žáků čj. MSMT – 43301/2013 platnost/12/2013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76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Metodický pokyn k zajištění bezpečnosti a ochrany zdraví dětí a žáků a studentů ve školách a školských zařízeních zřizovaných MŠMT (Čj.: 37 014/2005-25)  </w:t>
      </w:r>
    </w:p>
    <w:p w:rsidR="00496156" w:rsidRPr="00496156" w:rsidRDefault="00496156" w:rsidP="00496156">
      <w:pPr>
        <w:numPr>
          <w:ilvl w:val="0"/>
          <w:numId w:val="20"/>
        </w:numPr>
        <w:spacing w:after="29" w:line="372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Spolupráce předškolních zařízení, škol a školských zařízení s Policií ČR při prevenci a při vyšetřování kriminality dětí a mládeže a kriminality na dětech a mládeži páchané (Čj.: 25 884/2003-24)  </w:t>
      </w:r>
    </w:p>
    <w:p w:rsidR="00496156" w:rsidRPr="00496156" w:rsidRDefault="00496156" w:rsidP="00496156">
      <w:pPr>
        <w:numPr>
          <w:ilvl w:val="0"/>
          <w:numId w:val="20"/>
        </w:numPr>
        <w:spacing w:after="5" w:line="379" w:lineRule="auto"/>
        <w:ind w:right="371" w:hanging="360"/>
        <w:jc w:val="both"/>
        <w:rPr>
          <w:bCs/>
        </w:rPr>
      </w:pPr>
      <w:r w:rsidRPr="00496156">
        <w:rPr>
          <w:rFonts w:eastAsia="Arial"/>
          <w:bCs/>
        </w:rPr>
        <w:t xml:space="preserve">Metodický pokyn MŠMT ČR k výchově proti projevům rasismu, xenofobie a intolerance (Čj.: 14 423/99-22)  </w:t>
      </w:r>
    </w:p>
    <w:p w:rsidR="005B7609" w:rsidRDefault="005B7609" w:rsidP="005B7609">
      <w:pPr>
        <w:spacing w:after="160" w:line="360" w:lineRule="auto"/>
        <w:jc w:val="both"/>
      </w:pPr>
    </w:p>
    <w:p w:rsidR="00184A77" w:rsidRPr="002431C9" w:rsidRDefault="00184A77" w:rsidP="00CF0B1E">
      <w:pPr>
        <w:pStyle w:val="Mjstyl"/>
        <w:numPr>
          <w:ilvl w:val="0"/>
          <w:numId w:val="23"/>
        </w:numPr>
      </w:pPr>
      <w:bookmarkStart w:id="3" w:name="_Toc115964447"/>
      <w:r w:rsidRPr="002431C9">
        <w:t>Analýza současného stavu na základě evaluace</w:t>
      </w:r>
      <w:bookmarkEnd w:id="3"/>
    </w:p>
    <w:p w:rsidR="006C5DFA" w:rsidRDefault="006C5DFA" w:rsidP="005B7609">
      <w:pPr>
        <w:spacing w:after="160" w:line="360" w:lineRule="auto"/>
        <w:jc w:val="both"/>
      </w:pPr>
      <w:r>
        <w:t xml:space="preserve">Škola se zaměřuje na prevenci rizikového chování od prvních ročníků až po ročníky maturitní. Studenti jsou zapojováni do jednotlivých programů a aktivit, které svým charakterem a podstatou plní funkci prevence rizikového chování. Zájmové vzdělávání žáků, eliminující jejich volný čas na minimum, se uskutečňuje převážně v nabízených kurzech a kroužcích, které škola organizuje a na nepovinných předmětech, jako je např. výuka cizích jazyků. Z dlouhodobého pohledu škola řeší </w:t>
      </w:r>
      <w:r w:rsidR="006B6848">
        <w:t xml:space="preserve">narůstající </w:t>
      </w:r>
      <w:r>
        <w:t xml:space="preserve">případy rizikového chování žáků, např. neplnění studijních povinností, poruchy příjmu potravy, užívání návykových látek, šikanu, záškoláctví apod. </w:t>
      </w:r>
    </w:p>
    <w:p w:rsidR="006C5DFA" w:rsidRDefault="006C5DFA" w:rsidP="005B7609">
      <w:pPr>
        <w:spacing w:after="160" w:line="360" w:lineRule="auto"/>
        <w:jc w:val="both"/>
      </w:pPr>
      <w:r>
        <w:lastRenderedPageBreak/>
        <w:t>Ve školním roce 202</w:t>
      </w:r>
      <w:r w:rsidR="006B6848">
        <w:t>1</w:t>
      </w:r>
      <w:r>
        <w:t>/202</w:t>
      </w:r>
      <w:r w:rsidR="00812430">
        <w:t>2</w:t>
      </w:r>
      <w:r>
        <w:t xml:space="preserve"> </w:t>
      </w:r>
      <w:r w:rsidR="00812430">
        <w:t>proběhla</w:t>
      </w:r>
      <w:r>
        <w:t xml:space="preserve"> řada programů a aktivit</w:t>
      </w:r>
      <w:r w:rsidR="00812430">
        <w:t>. Byla navázána spolupráce s novými organizacemi a uskutečnilo se mnoho</w:t>
      </w:r>
      <w:r w:rsidR="00B44DB9">
        <w:t xml:space="preserve"> individuálních výchovných komisí a rozhovorů s žáky i rodiči.</w:t>
      </w:r>
    </w:p>
    <w:p w:rsidR="00B44DB9" w:rsidRDefault="00B44DB9" w:rsidP="005B7609">
      <w:pPr>
        <w:spacing w:after="160" w:line="360" w:lineRule="auto"/>
        <w:jc w:val="both"/>
      </w:pPr>
      <w:r>
        <w:t>Na tomto podkladě se naplánovali akce pro školní rok 202</w:t>
      </w:r>
      <w:r w:rsidR="006B6848">
        <w:t>2</w:t>
      </w:r>
      <w:r>
        <w:t>/202</w:t>
      </w:r>
      <w:r w:rsidR="006B6848">
        <w:t>3</w:t>
      </w:r>
      <w:r>
        <w:t>.</w:t>
      </w:r>
    </w:p>
    <w:p w:rsidR="00891249" w:rsidRPr="008F49C2" w:rsidRDefault="008F49C2" w:rsidP="005B7609">
      <w:pPr>
        <w:spacing w:after="160" w:line="360" w:lineRule="auto"/>
        <w:jc w:val="both"/>
      </w:pPr>
      <w:r w:rsidRPr="008F49C2">
        <w:t>Dle Preventivn</w:t>
      </w:r>
      <w:r>
        <w:t>í</w:t>
      </w:r>
      <w:r w:rsidRPr="008F49C2">
        <w:t xml:space="preserve">ho programu školy byly získány informace od pedagogů, od rodičů a od žáků. </w:t>
      </w:r>
    </w:p>
    <w:p w:rsidR="002A3DE7" w:rsidRDefault="008F49C2" w:rsidP="005B7609">
      <w:pPr>
        <w:spacing w:after="160" w:line="360" w:lineRule="auto"/>
        <w:jc w:val="both"/>
      </w:pPr>
      <w:r>
        <w:t>Klady:</w:t>
      </w:r>
    </w:p>
    <w:p w:rsidR="008F49C2" w:rsidRDefault="008F49C2" w:rsidP="008F49C2">
      <w:pPr>
        <w:pStyle w:val="Default"/>
        <w:spacing w:line="360" w:lineRule="auto"/>
      </w:pPr>
    </w:p>
    <w:p w:rsidR="008F49C2" w:rsidRPr="008F49C2" w:rsidRDefault="008F49C2" w:rsidP="008F49C2">
      <w:pPr>
        <w:pStyle w:val="Default"/>
        <w:numPr>
          <w:ilvl w:val="0"/>
          <w:numId w:val="40"/>
        </w:numPr>
        <w:spacing w:after="149"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 w:rsidRPr="008F49C2">
        <w:rPr>
          <w:rFonts w:ascii="Times New Roman" w:eastAsia="Times New Roman" w:hAnsi="Times New Roman" w:cs="Times New Roman"/>
          <w:color w:val="auto"/>
          <w:lang w:eastAsia="cs-CZ"/>
        </w:rPr>
        <w:t xml:space="preserve">Obecné cíle programu minimální prevence v oblasti rizikového chování jsou v uspokojivé míře naplňovány. </w:t>
      </w:r>
    </w:p>
    <w:p w:rsidR="008F49C2" w:rsidRPr="00937960" w:rsidRDefault="008F49C2" w:rsidP="008F49C2">
      <w:pPr>
        <w:pStyle w:val="Default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 w:rsidRPr="008F49C2">
        <w:rPr>
          <w:rFonts w:ascii="Times New Roman" w:eastAsia="Times New Roman" w:hAnsi="Times New Roman" w:cs="Times New Roman"/>
          <w:color w:val="auto"/>
          <w:lang w:eastAsia="cs-CZ"/>
        </w:rPr>
        <w:t xml:space="preserve">Vystupování pedagogických pracovníků je celkově zaměřeno k odmítání všech protispolečenských jevů a projevů rizikového chování, již vzniklé konflikty a situace se pedagogové snaží bezodkladně řešit. </w:t>
      </w:r>
    </w:p>
    <w:p w:rsidR="008F49C2" w:rsidRPr="008F49C2" w:rsidRDefault="008F49C2" w:rsidP="008F49C2">
      <w:pPr>
        <w:pStyle w:val="Default"/>
        <w:numPr>
          <w:ilvl w:val="0"/>
          <w:numId w:val="40"/>
        </w:numPr>
        <w:spacing w:after="147"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 w:rsidRPr="008F49C2">
        <w:rPr>
          <w:rFonts w:ascii="Times New Roman" w:eastAsia="Times New Roman" w:hAnsi="Times New Roman" w:cs="Times New Roman"/>
          <w:color w:val="auto"/>
          <w:lang w:eastAsia="cs-CZ"/>
        </w:rPr>
        <w:t xml:space="preserve">Výuka a výchova žáků zaměřená na zdravý životní styl je naplňována v různých aspektech. Úspěšně se daří se vést žáky ke zdravému způsobu života, k péči o fyzické i psychické zdraví. </w:t>
      </w:r>
    </w:p>
    <w:p w:rsidR="008F49C2" w:rsidRPr="008F49C2" w:rsidRDefault="008F49C2" w:rsidP="008F49C2">
      <w:pPr>
        <w:pStyle w:val="Default"/>
        <w:numPr>
          <w:ilvl w:val="0"/>
          <w:numId w:val="40"/>
        </w:numPr>
        <w:spacing w:after="147"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 w:rsidRPr="008F49C2">
        <w:rPr>
          <w:rFonts w:ascii="Times New Roman" w:eastAsia="Times New Roman" w:hAnsi="Times New Roman" w:cs="Times New Roman"/>
          <w:color w:val="auto"/>
          <w:lang w:eastAsia="cs-CZ"/>
        </w:rPr>
        <w:t xml:space="preserve">Žákům je poskytováno zázemí k trávení volného času v prostorách školy v uspokojivé míře </w:t>
      </w:r>
    </w:p>
    <w:p w:rsidR="008F49C2" w:rsidRPr="008F49C2" w:rsidRDefault="008F49C2" w:rsidP="008F49C2">
      <w:pPr>
        <w:pStyle w:val="Default"/>
        <w:numPr>
          <w:ilvl w:val="0"/>
          <w:numId w:val="40"/>
        </w:numPr>
        <w:spacing w:after="147"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 w:rsidRPr="008F49C2">
        <w:rPr>
          <w:rFonts w:ascii="Times New Roman" w:eastAsia="Times New Roman" w:hAnsi="Times New Roman" w:cs="Times New Roman"/>
          <w:color w:val="auto"/>
          <w:lang w:eastAsia="cs-CZ"/>
        </w:rPr>
        <w:t xml:space="preserve">Podařilo se obohatit výuku programově zaměřenými projekty. </w:t>
      </w:r>
    </w:p>
    <w:p w:rsidR="008F49C2" w:rsidRDefault="008F49C2" w:rsidP="008F49C2">
      <w:pPr>
        <w:pStyle w:val="Default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 w:rsidRPr="008F49C2">
        <w:rPr>
          <w:rFonts w:ascii="Times New Roman" w:eastAsia="Times New Roman" w:hAnsi="Times New Roman" w:cs="Times New Roman"/>
          <w:color w:val="auto"/>
          <w:lang w:eastAsia="cs-CZ"/>
        </w:rPr>
        <w:t xml:space="preserve">Celkově oceňujeme </w:t>
      </w:r>
      <w:r>
        <w:rPr>
          <w:rFonts w:ascii="Times New Roman" w:eastAsia="Times New Roman" w:hAnsi="Times New Roman" w:cs="Times New Roman"/>
          <w:color w:val="auto"/>
          <w:lang w:eastAsia="cs-CZ"/>
        </w:rPr>
        <w:t>zařazení třídnických hodin do pravidelného rozvrhu.</w:t>
      </w:r>
    </w:p>
    <w:p w:rsidR="008F49C2" w:rsidRPr="008F49C2" w:rsidRDefault="008F49C2" w:rsidP="008F49C2">
      <w:pPr>
        <w:pStyle w:val="Default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Velmi kladně hodnotíme Peer programy a Etické dílny.</w:t>
      </w:r>
    </w:p>
    <w:p w:rsidR="008F49C2" w:rsidRPr="008F49C2" w:rsidRDefault="008F49C2" w:rsidP="008F49C2">
      <w:pPr>
        <w:pStyle w:val="Default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 w:rsidRPr="008F49C2">
        <w:rPr>
          <w:rFonts w:ascii="Times New Roman" w:eastAsia="Times New Roman" w:hAnsi="Times New Roman" w:cs="Times New Roman"/>
          <w:color w:val="auto"/>
          <w:lang w:eastAsia="cs-CZ"/>
        </w:rPr>
        <w:t>Na základě dotazníkového šetření bylo zjištěno, že žáci velmi k</w:t>
      </w:r>
      <w:r w:rsidR="00937960">
        <w:rPr>
          <w:rFonts w:ascii="Times New Roman" w:eastAsia="Times New Roman" w:hAnsi="Times New Roman" w:cs="Times New Roman"/>
          <w:color w:val="auto"/>
          <w:lang w:eastAsia="cs-CZ"/>
        </w:rPr>
        <w:t>l</w:t>
      </w:r>
      <w:r w:rsidRPr="008F49C2">
        <w:rPr>
          <w:rFonts w:ascii="Times New Roman" w:eastAsia="Times New Roman" w:hAnsi="Times New Roman" w:cs="Times New Roman"/>
          <w:color w:val="auto"/>
          <w:lang w:eastAsia="cs-CZ"/>
        </w:rPr>
        <w:t>adně hodnotí pozitivní klima školy, rodinné prostředí.</w:t>
      </w:r>
    </w:p>
    <w:p w:rsidR="008F49C2" w:rsidRDefault="00937960" w:rsidP="008F49C2">
      <w:pPr>
        <w:pStyle w:val="Default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Ž</w:t>
      </w:r>
      <w:r w:rsidR="008F49C2" w:rsidRPr="008F49C2">
        <w:rPr>
          <w:rFonts w:ascii="Times New Roman" w:eastAsia="Times New Roman" w:hAnsi="Times New Roman" w:cs="Times New Roman"/>
          <w:color w:val="auto"/>
          <w:lang w:eastAsia="cs-CZ"/>
        </w:rPr>
        <w:t xml:space="preserve">áci si také podle výsledků šetření cení vstřícného jednání pedagogů a </w:t>
      </w:r>
      <w:r>
        <w:rPr>
          <w:rFonts w:ascii="Times New Roman" w:eastAsia="Times New Roman" w:hAnsi="Times New Roman" w:cs="Times New Roman"/>
          <w:color w:val="auto"/>
          <w:lang w:eastAsia="cs-CZ"/>
        </w:rPr>
        <w:t>o</w:t>
      </w:r>
      <w:r w:rsidR="008F49C2" w:rsidRPr="008F49C2">
        <w:rPr>
          <w:rFonts w:ascii="Times New Roman" w:eastAsia="Times New Roman" w:hAnsi="Times New Roman" w:cs="Times New Roman"/>
          <w:color w:val="auto"/>
          <w:lang w:eastAsia="cs-CZ"/>
        </w:rPr>
        <w:t>choty se stále zlepšovat</w:t>
      </w:r>
      <w:r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:rsidR="00937960" w:rsidRPr="008F49C2" w:rsidRDefault="00937960" w:rsidP="008F49C2">
      <w:pPr>
        <w:pStyle w:val="Default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Kladně hodnotíme činnos</w:t>
      </w:r>
      <w:r w:rsidR="006B6848">
        <w:rPr>
          <w:rFonts w:ascii="Times New Roman" w:eastAsia="Times New Roman" w:hAnsi="Times New Roman" w:cs="Times New Roman"/>
          <w:color w:val="auto"/>
          <w:lang w:eastAsia="cs-CZ"/>
        </w:rPr>
        <w:t>t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školního asistenta v předešlém roce.</w:t>
      </w:r>
    </w:p>
    <w:p w:rsidR="008F49C2" w:rsidRDefault="008F49C2" w:rsidP="005B7609">
      <w:pPr>
        <w:spacing w:after="160" w:line="360" w:lineRule="auto"/>
        <w:jc w:val="both"/>
      </w:pPr>
    </w:p>
    <w:p w:rsidR="008F49C2" w:rsidRDefault="00937960" w:rsidP="00937960">
      <w:pPr>
        <w:spacing w:after="160" w:line="360" w:lineRule="auto"/>
        <w:jc w:val="both"/>
      </w:pPr>
      <w:r>
        <w:t>Zápory:</w:t>
      </w:r>
    </w:p>
    <w:p w:rsidR="008F49C2" w:rsidRPr="00937960" w:rsidRDefault="008F49C2" w:rsidP="00937960">
      <w:pPr>
        <w:pStyle w:val="Default"/>
        <w:numPr>
          <w:ilvl w:val="0"/>
          <w:numId w:val="41"/>
        </w:numPr>
        <w:spacing w:after="147"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 w:rsidRPr="00937960">
        <w:rPr>
          <w:rFonts w:ascii="Times New Roman" w:eastAsia="Times New Roman" w:hAnsi="Times New Roman" w:cs="Times New Roman"/>
          <w:color w:val="auto"/>
          <w:lang w:eastAsia="cs-CZ"/>
        </w:rPr>
        <w:t>Nedaří se preventivně působit na žáky v oblasti prevence kouření</w:t>
      </w:r>
      <w:r w:rsidR="00937960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:rsidR="008F49C2" w:rsidRPr="00937960" w:rsidRDefault="008F49C2" w:rsidP="00937960">
      <w:pPr>
        <w:pStyle w:val="Default"/>
        <w:numPr>
          <w:ilvl w:val="0"/>
          <w:numId w:val="41"/>
        </w:numPr>
        <w:spacing w:after="147"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 w:rsidRPr="00937960">
        <w:rPr>
          <w:rFonts w:ascii="Times New Roman" w:eastAsia="Times New Roman" w:hAnsi="Times New Roman" w:cs="Times New Roman"/>
          <w:color w:val="auto"/>
          <w:lang w:eastAsia="cs-CZ"/>
        </w:rPr>
        <w:t xml:space="preserve">Velkým problémem zůstává spolupráce školy a rodičů žáků v oblasti prevence RCH, i když oproti předešlým rokům se nám výrazně podařilo zvýšit účast rodičů na </w:t>
      </w:r>
      <w:r w:rsidR="00937960">
        <w:rPr>
          <w:rFonts w:ascii="Times New Roman" w:eastAsia="Times New Roman" w:hAnsi="Times New Roman" w:cs="Times New Roman"/>
          <w:color w:val="auto"/>
          <w:lang w:eastAsia="cs-CZ"/>
        </w:rPr>
        <w:lastRenderedPageBreak/>
        <w:t xml:space="preserve">konzultačních hodinách, </w:t>
      </w:r>
      <w:r w:rsidRPr="00937960">
        <w:rPr>
          <w:rFonts w:ascii="Times New Roman" w:eastAsia="Times New Roman" w:hAnsi="Times New Roman" w:cs="Times New Roman"/>
          <w:color w:val="auto"/>
          <w:lang w:eastAsia="cs-CZ"/>
        </w:rPr>
        <w:t xml:space="preserve">výchovných komisích a nastavovat spolupráci s rodiči </w:t>
      </w:r>
      <w:r w:rsidR="00937960">
        <w:rPr>
          <w:rFonts w:ascii="Times New Roman" w:eastAsia="Times New Roman" w:hAnsi="Times New Roman" w:cs="Times New Roman"/>
          <w:color w:val="auto"/>
          <w:lang w:eastAsia="cs-CZ"/>
        </w:rPr>
        <w:t>v pozitivním klimatu školy.</w:t>
      </w:r>
    </w:p>
    <w:p w:rsidR="008F49C2" w:rsidRDefault="00937960" w:rsidP="00937960">
      <w:pPr>
        <w:pStyle w:val="Default"/>
        <w:numPr>
          <w:ilvl w:val="0"/>
          <w:numId w:val="41"/>
        </w:numPr>
        <w:spacing w:after="147"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N</w:t>
      </w:r>
      <w:r w:rsidR="008F49C2" w:rsidRPr="00937960">
        <w:rPr>
          <w:rFonts w:ascii="Times New Roman" w:eastAsia="Times New Roman" w:hAnsi="Times New Roman" w:cs="Times New Roman"/>
          <w:color w:val="auto"/>
          <w:lang w:eastAsia="cs-CZ"/>
        </w:rPr>
        <w:t>egativně v dotazníkových šetření žáci hodnotili dis</w:t>
      </w:r>
      <w:r>
        <w:rPr>
          <w:rFonts w:ascii="Times New Roman" w:eastAsia="Times New Roman" w:hAnsi="Times New Roman" w:cs="Times New Roman"/>
          <w:color w:val="auto"/>
          <w:lang w:eastAsia="cs-CZ"/>
        </w:rPr>
        <w:t>t</w:t>
      </w:r>
      <w:r w:rsidR="008F49C2" w:rsidRPr="00937960">
        <w:rPr>
          <w:rFonts w:ascii="Times New Roman" w:eastAsia="Times New Roman" w:hAnsi="Times New Roman" w:cs="Times New Roman"/>
          <w:color w:val="auto"/>
          <w:lang w:eastAsia="cs-CZ"/>
        </w:rPr>
        <w:t>anční výuku, školní materiální vybavení.</w:t>
      </w:r>
    </w:p>
    <w:p w:rsidR="00937960" w:rsidRDefault="00937960" w:rsidP="00937960">
      <w:pPr>
        <w:pStyle w:val="Default"/>
        <w:numPr>
          <w:ilvl w:val="0"/>
          <w:numId w:val="41"/>
        </w:numPr>
        <w:spacing w:after="147"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Nedaří se plně integrovat žáky – cizince.</w:t>
      </w:r>
    </w:p>
    <w:p w:rsidR="00937960" w:rsidRPr="00937960" w:rsidRDefault="00937960" w:rsidP="00937960">
      <w:pPr>
        <w:pStyle w:val="Default"/>
        <w:numPr>
          <w:ilvl w:val="0"/>
          <w:numId w:val="41"/>
        </w:numPr>
        <w:spacing w:after="147"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Negativně hodnotíme nečinnost školního parlamentu, který byl výrazně omezen distanční výukou.</w:t>
      </w:r>
    </w:p>
    <w:p w:rsidR="008F49C2" w:rsidRPr="00937960" w:rsidRDefault="008F49C2" w:rsidP="00937960">
      <w:pPr>
        <w:pStyle w:val="Default"/>
        <w:spacing w:after="147" w:line="360" w:lineRule="auto"/>
        <w:ind w:left="720"/>
        <w:rPr>
          <w:rFonts w:ascii="Times New Roman" w:eastAsia="Times New Roman" w:hAnsi="Times New Roman" w:cs="Times New Roman"/>
          <w:color w:val="auto"/>
          <w:lang w:eastAsia="cs-CZ"/>
        </w:rPr>
      </w:pPr>
    </w:p>
    <w:p w:rsidR="005B7609" w:rsidRPr="007D4E79" w:rsidRDefault="005B7609" w:rsidP="00CF0B1E">
      <w:pPr>
        <w:pStyle w:val="Mjstyl"/>
        <w:numPr>
          <w:ilvl w:val="0"/>
          <w:numId w:val="23"/>
        </w:numPr>
      </w:pPr>
      <w:bookmarkStart w:id="4" w:name="_Toc115964448"/>
      <w:r w:rsidRPr="007D4E79">
        <w:t>Cíle prevence</w:t>
      </w:r>
      <w:bookmarkEnd w:id="4"/>
    </w:p>
    <w:p w:rsidR="007160C0" w:rsidRPr="00CF0B1E" w:rsidRDefault="00891249" w:rsidP="005B7609">
      <w:pPr>
        <w:spacing w:after="160" w:line="360" w:lineRule="auto"/>
        <w:jc w:val="both"/>
        <w:rPr>
          <w:b/>
          <w:bCs/>
        </w:rPr>
      </w:pPr>
      <w:r w:rsidRPr="00CF0B1E">
        <w:rPr>
          <w:b/>
          <w:bCs/>
        </w:rPr>
        <w:t>Cíle vyplývající ze zmapované situace</w:t>
      </w:r>
    </w:p>
    <w:p w:rsidR="007160C0" w:rsidRDefault="00891249" w:rsidP="005B7609">
      <w:pPr>
        <w:spacing w:after="160" w:line="360" w:lineRule="auto"/>
        <w:jc w:val="both"/>
      </w:pPr>
      <w:r>
        <w:t xml:space="preserve">• výchova k předcházení a minimalizaci rizikových projevů chování žáků, </w:t>
      </w:r>
    </w:p>
    <w:p w:rsidR="007160C0" w:rsidRDefault="00891249" w:rsidP="005B7609">
      <w:pPr>
        <w:spacing w:after="160" w:line="360" w:lineRule="auto"/>
        <w:jc w:val="both"/>
      </w:pPr>
      <w:r>
        <w:t xml:space="preserve">• udržení zdravého sociálního klimatu ve škole, </w:t>
      </w:r>
    </w:p>
    <w:p w:rsidR="007160C0" w:rsidRDefault="00891249" w:rsidP="005B7609">
      <w:pPr>
        <w:spacing w:after="160" w:line="360" w:lineRule="auto"/>
        <w:jc w:val="both"/>
      </w:pPr>
      <w:r>
        <w:t xml:space="preserve">• výchova žáků ke zdravému životnímu stylu, </w:t>
      </w:r>
    </w:p>
    <w:p w:rsidR="007160C0" w:rsidRDefault="00891249" w:rsidP="005B7609">
      <w:pPr>
        <w:spacing w:after="160" w:line="360" w:lineRule="auto"/>
        <w:jc w:val="both"/>
      </w:pPr>
      <w:r>
        <w:t xml:space="preserve">• výchova žáků k osvojení pozitivního sociálního chování, </w:t>
      </w:r>
    </w:p>
    <w:p w:rsidR="006B6848" w:rsidRDefault="006B6848" w:rsidP="006B6848">
      <w:pPr>
        <w:spacing w:after="160" w:line="360" w:lineRule="auto"/>
        <w:jc w:val="both"/>
      </w:pPr>
      <w:r>
        <w:t>•</w:t>
      </w:r>
      <w:r>
        <w:t xml:space="preserve"> </w:t>
      </w:r>
      <w:r w:rsidR="00891249">
        <w:t xml:space="preserve">harmonický rozvoj žákovy osobnosti, </w:t>
      </w:r>
      <w:r>
        <w:t xml:space="preserve">zajištění primární prevence v oblasti zvládání stresu, </w:t>
      </w:r>
    </w:p>
    <w:p w:rsidR="006B6848" w:rsidRDefault="006B6848" w:rsidP="006B6848">
      <w:pPr>
        <w:spacing w:after="160" w:line="360" w:lineRule="auto"/>
        <w:jc w:val="both"/>
      </w:pPr>
      <w:r>
        <w:t>•</w:t>
      </w:r>
      <w:r>
        <w:t xml:space="preserve"> </w:t>
      </w:r>
      <w:r>
        <w:t xml:space="preserve">zjištění informovanosti žáků i pedagogů v oblasti duševního zdraví, </w:t>
      </w:r>
    </w:p>
    <w:p w:rsidR="006B6848" w:rsidRDefault="006B6848" w:rsidP="006B6848">
      <w:pPr>
        <w:spacing w:after="160" w:line="360" w:lineRule="auto"/>
        <w:jc w:val="both"/>
      </w:pPr>
      <w:r>
        <w:t>•</w:t>
      </w:r>
      <w:r>
        <w:t xml:space="preserve"> </w:t>
      </w:r>
      <w:r>
        <w:t xml:space="preserve">zajištění základní </w:t>
      </w:r>
      <w:proofErr w:type="spellStart"/>
      <w:r>
        <w:t>psychoedukace</w:t>
      </w:r>
      <w:proofErr w:type="spellEnd"/>
      <w:r>
        <w:t xml:space="preserve"> v oblasti duševních poruch </w:t>
      </w:r>
    </w:p>
    <w:p w:rsidR="006B6848" w:rsidRDefault="006B6848" w:rsidP="006B6848">
      <w:pPr>
        <w:spacing w:after="160" w:line="360" w:lineRule="auto"/>
        <w:jc w:val="both"/>
      </w:pPr>
      <w:r>
        <w:t>•</w:t>
      </w:r>
      <w:r>
        <w:t xml:space="preserve"> </w:t>
      </w:r>
      <w:r>
        <w:t xml:space="preserve">vedení žáků ke vzájemné úctě a respektu, </w:t>
      </w:r>
    </w:p>
    <w:p w:rsidR="006B6848" w:rsidRDefault="006B6848" w:rsidP="006B6848">
      <w:pPr>
        <w:spacing w:after="160" w:line="360" w:lineRule="auto"/>
        <w:jc w:val="both"/>
      </w:pPr>
      <w:r>
        <w:t>•</w:t>
      </w:r>
      <w:r>
        <w:t xml:space="preserve"> </w:t>
      </w:r>
      <w:r>
        <w:t xml:space="preserve">rozšířit nabídku školení pro pedagogy v oblasti podpory duševního zdraví ve škole </w:t>
      </w:r>
    </w:p>
    <w:p w:rsidR="006B6848" w:rsidRDefault="006B6848" w:rsidP="006B6848">
      <w:pPr>
        <w:spacing w:after="160" w:line="360" w:lineRule="auto"/>
        <w:jc w:val="both"/>
      </w:pPr>
      <w:r>
        <w:t>•</w:t>
      </w:r>
      <w:r>
        <w:t xml:space="preserve"> </w:t>
      </w:r>
      <w:r>
        <w:t xml:space="preserve">motivace pedagogů k práci na třídnických hodinách v oblasti psychosociálních dovedností, </w:t>
      </w:r>
    </w:p>
    <w:p w:rsidR="006B6848" w:rsidRDefault="006B6848" w:rsidP="006B6848">
      <w:pPr>
        <w:spacing w:after="160" w:line="360" w:lineRule="auto"/>
        <w:jc w:val="both"/>
      </w:pPr>
      <w:r>
        <w:t>•</w:t>
      </w:r>
      <w:r>
        <w:t xml:space="preserve"> </w:t>
      </w:r>
      <w:r>
        <w:t xml:space="preserve">zavedení jednotného postupu pedagogů při jednání s dítětem v krizi, </w:t>
      </w:r>
    </w:p>
    <w:p w:rsidR="007160C0" w:rsidRDefault="006B6848" w:rsidP="005B7609">
      <w:pPr>
        <w:spacing w:after="160" w:line="360" w:lineRule="auto"/>
        <w:jc w:val="both"/>
      </w:pPr>
      <w:r>
        <w:t>•</w:t>
      </w:r>
      <w:r>
        <w:t xml:space="preserve"> </w:t>
      </w:r>
      <w:r>
        <w:t>zavedení jednotného postupu při řešení školní neúspěšnosti dítěte s duševní poruchou</w:t>
      </w:r>
      <w:r>
        <w:t>,</w:t>
      </w:r>
    </w:p>
    <w:p w:rsidR="007160C0" w:rsidRDefault="00891249" w:rsidP="005B7609">
      <w:pPr>
        <w:spacing w:after="160" w:line="360" w:lineRule="auto"/>
        <w:jc w:val="both"/>
      </w:pPr>
      <w:r>
        <w:t xml:space="preserve">• začlenění žáků se speciálními vzdělávacími potřebami a žáků – cizinců do kolektivu vrstevníků a do českého vzdělávacího systému. </w:t>
      </w:r>
    </w:p>
    <w:p w:rsidR="00A374A5" w:rsidRDefault="00A374A5" w:rsidP="005B7609">
      <w:pPr>
        <w:spacing w:after="160" w:line="360" w:lineRule="auto"/>
        <w:jc w:val="both"/>
        <w:rPr>
          <w:b/>
          <w:bCs/>
        </w:rPr>
      </w:pPr>
    </w:p>
    <w:p w:rsidR="007160C0" w:rsidRPr="00CF0B1E" w:rsidRDefault="00891249" w:rsidP="005B7609">
      <w:pPr>
        <w:spacing w:after="160" w:line="360" w:lineRule="auto"/>
        <w:jc w:val="both"/>
        <w:rPr>
          <w:b/>
          <w:bCs/>
        </w:rPr>
      </w:pPr>
      <w:r w:rsidRPr="00CF0B1E">
        <w:rPr>
          <w:b/>
          <w:bCs/>
        </w:rPr>
        <w:lastRenderedPageBreak/>
        <w:t xml:space="preserve">Specifické krátkodobé cíle </w:t>
      </w:r>
    </w:p>
    <w:p w:rsidR="007160C0" w:rsidRDefault="00891249" w:rsidP="005B7609">
      <w:pPr>
        <w:spacing w:after="160" w:line="360" w:lineRule="auto"/>
        <w:jc w:val="both"/>
      </w:pPr>
      <w:r>
        <w:t xml:space="preserve">• aktualizace individuálních vzdělávacích plánů a plánů podpůrných opatření pro žáky se speciálními vzdělávacími potřebami a žáky nadané, </w:t>
      </w:r>
    </w:p>
    <w:p w:rsidR="007160C0" w:rsidRDefault="00891249" w:rsidP="005B7609">
      <w:pPr>
        <w:spacing w:after="160" w:line="360" w:lineRule="auto"/>
        <w:jc w:val="both"/>
      </w:pPr>
      <w:r>
        <w:t xml:space="preserve">• stanovení pravidel pro práci se žáky – cizince </w:t>
      </w:r>
    </w:p>
    <w:p w:rsidR="00EB1FEC" w:rsidRDefault="00891249" w:rsidP="005B7609">
      <w:pPr>
        <w:spacing w:after="160" w:line="360" w:lineRule="auto"/>
        <w:jc w:val="both"/>
      </w:pPr>
      <w:r>
        <w:t>• zajištění primární prevence v oblasti poruch příjmu potravy,</w:t>
      </w:r>
    </w:p>
    <w:p w:rsidR="00937960" w:rsidRDefault="00937960" w:rsidP="005B7609">
      <w:pPr>
        <w:spacing w:after="160" w:line="360" w:lineRule="auto"/>
        <w:jc w:val="both"/>
      </w:pPr>
      <w:r>
        <w:t>zajištění sekundární prevence v oblasti užívání návykových látek, především kouření,</w:t>
      </w:r>
    </w:p>
    <w:p w:rsidR="00EB1FEC" w:rsidRDefault="00EB1FEC" w:rsidP="005B7609">
      <w:pPr>
        <w:spacing w:after="160" w:line="360" w:lineRule="auto"/>
        <w:jc w:val="both"/>
      </w:pPr>
      <w:r>
        <w:t>• zajištění primární prevence v oblasti duševního zdraví,</w:t>
      </w:r>
    </w:p>
    <w:p w:rsidR="007160C0" w:rsidRDefault="00891249" w:rsidP="005B7609">
      <w:pPr>
        <w:spacing w:after="160" w:line="360" w:lineRule="auto"/>
        <w:jc w:val="both"/>
      </w:pPr>
      <w:r>
        <w:t xml:space="preserve">• vedení žáků ke vzájemné úctě a k osvojování norem mezilidských vztahů založených na demokratických principech, respektujících identitu a individualitu žáka, </w:t>
      </w:r>
    </w:p>
    <w:p w:rsidR="007160C0" w:rsidRDefault="00891249" w:rsidP="005B7609">
      <w:pPr>
        <w:spacing w:after="160" w:line="360" w:lineRule="auto"/>
        <w:jc w:val="both"/>
      </w:pPr>
      <w:r>
        <w:t xml:space="preserve">• vedení žáků k humánnímu a tolerantnímu jednání, jednání v souladu s právními normami a s důrazem na právní odpovědnost jedince, </w:t>
      </w:r>
    </w:p>
    <w:p w:rsidR="007160C0" w:rsidRDefault="00891249" w:rsidP="005B7609">
      <w:pPr>
        <w:spacing w:after="160" w:line="360" w:lineRule="auto"/>
        <w:jc w:val="both"/>
      </w:pPr>
      <w:r>
        <w:t xml:space="preserve">• zvýšení osvětové činnosti třídních učitelů i ostatních pedagogů ve třídách, </w:t>
      </w:r>
    </w:p>
    <w:p w:rsidR="007160C0" w:rsidRDefault="00891249" w:rsidP="005B7609">
      <w:pPr>
        <w:spacing w:after="160" w:line="360" w:lineRule="auto"/>
        <w:jc w:val="both"/>
      </w:pPr>
      <w:r>
        <w:t xml:space="preserve">• zkvalitnění práce třídních učitelů na pravidelných třídnických hodinách ve spolupráci se školním metodikem prevence, </w:t>
      </w:r>
    </w:p>
    <w:p w:rsidR="007D4E79" w:rsidRDefault="00891249" w:rsidP="005B7609">
      <w:pPr>
        <w:spacing w:after="160" w:line="360" w:lineRule="auto"/>
        <w:jc w:val="both"/>
      </w:pPr>
      <w:r>
        <w:t>• zavedení jednotného postupu pedagogů při řešení rizikového chování žáků v souladu se Školním řádem Gymnázia Čelákovice a Krizovým plánem školy.</w:t>
      </w:r>
    </w:p>
    <w:p w:rsidR="007D4E79" w:rsidRPr="008218CD" w:rsidRDefault="008218CD" w:rsidP="00CF0B1E">
      <w:pPr>
        <w:pStyle w:val="Mjstyl"/>
        <w:numPr>
          <w:ilvl w:val="0"/>
          <w:numId w:val="23"/>
        </w:numPr>
      </w:pPr>
      <w:bookmarkStart w:id="5" w:name="_Toc115964449"/>
      <w:r w:rsidRPr="005C78AB">
        <w:t>Aktivity, projekty pro žáky, rodiče, pedagogy a ostatní akce</w:t>
      </w:r>
      <w:bookmarkEnd w:id="5"/>
    </w:p>
    <w:p w:rsidR="006B6848" w:rsidRDefault="007160C0" w:rsidP="006A18C2">
      <w:pPr>
        <w:spacing w:after="160" w:line="360" w:lineRule="auto"/>
        <w:jc w:val="both"/>
      </w:pPr>
      <w:r>
        <w:t xml:space="preserve">Pro komplexní zajištění </w:t>
      </w:r>
      <w:r w:rsidR="007D4E79">
        <w:t>cílů</w:t>
      </w:r>
      <w:r>
        <w:t xml:space="preserve"> v oblasti primární prevence je potřeba spolupráce všech subjektů podílejících se na výchově a vzdělání žáků ve škole. </w:t>
      </w:r>
    </w:p>
    <w:p w:rsidR="006A18C2" w:rsidRPr="006A18C2" w:rsidRDefault="006A18C2" w:rsidP="006A18C2">
      <w:pPr>
        <w:pStyle w:val="Odstavecseseznamem"/>
        <w:keepNext/>
        <w:keepLines/>
        <w:numPr>
          <w:ilvl w:val="0"/>
          <w:numId w:val="39"/>
        </w:numPr>
        <w:spacing w:before="480" w:after="240"/>
        <w:contextualSpacing w:val="0"/>
        <w:outlineLvl w:val="0"/>
        <w:rPr>
          <w:rFonts w:eastAsiaTheme="majorEastAsia" w:cstheme="majorBidi"/>
          <w:vanish/>
          <w:sz w:val="28"/>
          <w:szCs w:val="32"/>
        </w:rPr>
      </w:pPr>
      <w:bookmarkStart w:id="6" w:name="_Toc82016357"/>
      <w:bookmarkStart w:id="7" w:name="_Toc82016833"/>
      <w:bookmarkStart w:id="8" w:name="_Toc82337723"/>
      <w:bookmarkStart w:id="9" w:name="_Toc82337852"/>
      <w:bookmarkStart w:id="10" w:name="_Toc82338519"/>
      <w:bookmarkStart w:id="11" w:name="_Toc115964450"/>
      <w:bookmarkEnd w:id="6"/>
      <w:bookmarkEnd w:id="7"/>
      <w:bookmarkEnd w:id="8"/>
      <w:bookmarkEnd w:id="9"/>
      <w:bookmarkEnd w:id="10"/>
      <w:bookmarkEnd w:id="11"/>
    </w:p>
    <w:p w:rsidR="006A18C2" w:rsidRPr="006A18C2" w:rsidRDefault="006A18C2" w:rsidP="006A18C2">
      <w:pPr>
        <w:pStyle w:val="Odstavecseseznamem"/>
        <w:keepNext/>
        <w:keepLines/>
        <w:numPr>
          <w:ilvl w:val="0"/>
          <w:numId w:val="39"/>
        </w:numPr>
        <w:spacing w:before="480" w:after="240"/>
        <w:contextualSpacing w:val="0"/>
        <w:outlineLvl w:val="0"/>
        <w:rPr>
          <w:rFonts w:eastAsiaTheme="majorEastAsia" w:cstheme="majorBidi"/>
          <w:vanish/>
          <w:sz w:val="28"/>
          <w:szCs w:val="32"/>
        </w:rPr>
      </w:pPr>
      <w:bookmarkStart w:id="12" w:name="_Toc82016358"/>
      <w:bookmarkStart w:id="13" w:name="_Toc82016834"/>
      <w:bookmarkStart w:id="14" w:name="_Toc82337724"/>
      <w:bookmarkStart w:id="15" w:name="_Toc82337853"/>
      <w:bookmarkStart w:id="16" w:name="_Toc82338520"/>
      <w:bookmarkStart w:id="17" w:name="_Toc115964451"/>
      <w:bookmarkEnd w:id="12"/>
      <w:bookmarkEnd w:id="13"/>
      <w:bookmarkEnd w:id="14"/>
      <w:bookmarkEnd w:id="15"/>
      <w:bookmarkEnd w:id="16"/>
      <w:bookmarkEnd w:id="17"/>
    </w:p>
    <w:p w:rsidR="006A18C2" w:rsidRPr="006A18C2" w:rsidRDefault="006A18C2" w:rsidP="006A18C2">
      <w:pPr>
        <w:pStyle w:val="Odstavecseseznamem"/>
        <w:keepNext/>
        <w:keepLines/>
        <w:numPr>
          <w:ilvl w:val="0"/>
          <w:numId w:val="39"/>
        </w:numPr>
        <w:spacing w:before="480" w:after="240"/>
        <w:contextualSpacing w:val="0"/>
        <w:outlineLvl w:val="0"/>
        <w:rPr>
          <w:rFonts w:eastAsiaTheme="majorEastAsia" w:cstheme="majorBidi"/>
          <w:vanish/>
          <w:sz w:val="28"/>
          <w:szCs w:val="32"/>
        </w:rPr>
      </w:pPr>
      <w:bookmarkStart w:id="18" w:name="_Toc82016359"/>
      <w:bookmarkStart w:id="19" w:name="_Toc82016835"/>
      <w:bookmarkStart w:id="20" w:name="_Toc82337725"/>
      <w:bookmarkStart w:id="21" w:name="_Toc82337854"/>
      <w:bookmarkStart w:id="22" w:name="_Toc82338521"/>
      <w:bookmarkStart w:id="23" w:name="_Toc115964452"/>
      <w:bookmarkEnd w:id="18"/>
      <w:bookmarkEnd w:id="19"/>
      <w:bookmarkEnd w:id="20"/>
      <w:bookmarkEnd w:id="21"/>
      <w:bookmarkEnd w:id="22"/>
      <w:bookmarkEnd w:id="23"/>
    </w:p>
    <w:p w:rsidR="006A18C2" w:rsidRPr="006A18C2" w:rsidRDefault="006A18C2" w:rsidP="006A18C2">
      <w:pPr>
        <w:pStyle w:val="Odstavecseseznamem"/>
        <w:keepNext/>
        <w:keepLines/>
        <w:numPr>
          <w:ilvl w:val="0"/>
          <w:numId w:val="39"/>
        </w:numPr>
        <w:spacing w:before="480" w:after="240"/>
        <w:contextualSpacing w:val="0"/>
        <w:outlineLvl w:val="0"/>
        <w:rPr>
          <w:rFonts w:eastAsiaTheme="majorEastAsia" w:cstheme="majorBidi"/>
          <w:vanish/>
          <w:sz w:val="28"/>
          <w:szCs w:val="32"/>
        </w:rPr>
      </w:pPr>
      <w:bookmarkStart w:id="24" w:name="_Toc82016360"/>
      <w:bookmarkStart w:id="25" w:name="_Toc82016836"/>
      <w:bookmarkStart w:id="26" w:name="_Toc82337726"/>
      <w:bookmarkStart w:id="27" w:name="_Toc82337855"/>
      <w:bookmarkStart w:id="28" w:name="_Toc82338522"/>
      <w:bookmarkStart w:id="29" w:name="_Toc115964453"/>
      <w:bookmarkEnd w:id="24"/>
      <w:bookmarkEnd w:id="25"/>
      <w:bookmarkEnd w:id="26"/>
      <w:bookmarkEnd w:id="27"/>
      <w:bookmarkEnd w:id="28"/>
      <w:bookmarkEnd w:id="29"/>
    </w:p>
    <w:p w:rsidR="006A18C2" w:rsidRPr="006A18C2" w:rsidRDefault="006A18C2" w:rsidP="006A18C2">
      <w:pPr>
        <w:pStyle w:val="Odstavecseseznamem"/>
        <w:keepNext/>
        <w:keepLines/>
        <w:numPr>
          <w:ilvl w:val="0"/>
          <w:numId w:val="39"/>
        </w:numPr>
        <w:spacing w:before="480" w:after="240"/>
        <w:contextualSpacing w:val="0"/>
        <w:outlineLvl w:val="0"/>
        <w:rPr>
          <w:rFonts w:eastAsiaTheme="majorEastAsia" w:cstheme="majorBidi"/>
          <w:vanish/>
          <w:sz w:val="28"/>
          <w:szCs w:val="32"/>
        </w:rPr>
      </w:pPr>
      <w:bookmarkStart w:id="30" w:name="_Toc82016361"/>
      <w:bookmarkStart w:id="31" w:name="_Toc82016837"/>
      <w:bookmarkStart w:id="32" w:name="_Toc82337727"/>
      <w:bookmarkStart w:id="33" w:name="_Toc82337856"/>
      <w:bookmarkStart w:id="34" w:name="_Toc82338523"/>
      <w:bookmarkStart w:id="35" w:name="_Toc115964454"/>
      <w:bookmarkEnd w:id="30"/>
      <w:bookmarkEnd w:id="31"/>
      <w:bookmarkEnd w:id="32"/>
      <w:bookmarkEnd w:id="33"/>
      <w:bookmarkEnd w:id="34"/>
      <w:bookmarkEnd w:id="35"/>
    </w:p>
    <w:p w:rsidR="007D4E79" w:rsidRPr="006A18C2" w:rsidRDefault="007160C0" w:rsidP="006A18C2">
      <w:pPr>
        <w:pStyle w:val="Mjstyl"/>
        <w:numPr>
          <w:ilvl w:val="1"/>
          <w:numId w:val="39"/>
        </w:numPr>
        <w:ind w:left="851"/>
        <w:rPr>
          <w:sz w:val="24"/>
          <w:szCs w:val="24"/>
        </w:rPr>
      </w:pPr>
      <w:bookmarkStart w:id="36" w:name="_Toc115964455"/>
      <w:r w:rsidRPr="006A18C2">
        <w:rPr>
          <w:sz w:val="24"/>
          <w:szCs w:val="24"/>
        </w:rPr>
        <w:t>Práce pedagogů</w:t>
      </w:r>
      <w:bookmarkEnd w:id="36"/>
    </w:p>
    <w:p w:rsidR="007D4E79" w:rsidRPr="006A18C2" w:rsidRDefault="007160C0" w:rsidP="005B7609">
      <w:pPr>
        <w:spacing w:after="160" w:line="360" w:lineRule="auto"/>
        <w:jc w:val="both"/>
        <w:rPr>
          <w:b/>
          <w:bCs/>
        </w:rPr>
      </w:pPr>
      <w:r w:rsidRPr="006A18C2">
        <w:rPr>
          <w:b/>
          <w:bCs/>
        </w:rPr>
        <w:t xml:space="preserve">Přímá práce pedagogů </w:t>
      </w:r>
    </w:p>
    <w:p w:rsidR="007D4E79" w:rsidRDefault="007160C0" w:rsidP="005B7609">
      <w:pPr>
        <w:spacing w:after="160" w:line="360" w:lineRule="auto"/>
        <w:jc w:val="both"/>
      </w:pPr>
      <w:r>
        <w:t xml:space="preserve">Výchovně vzdělávací působení pedagogů na žáky ve výchovně vzdělávacím procesu a na veškerých akcích organizovaných školou. Specifická primární prevence v rámci vyučovacích hodin a kurzů, které jsou nedílnou součástí Školního vzdělávacího programu školy. Osobní příklad pedagogů. </w:t>
      </w:r>
    </w:p>
    <w:p w:rsidR="00A374A5" w:rsidRDefault="00A374A5" w:rsidP="005B7609">
      <w:pPr>
        <w:spacing w:after="160" w:line="360" w:lineRule="auto"/>
        <w:jc w:val="both"/>
        <w:rPr>
          <w:b/>
          <w:bCs/>
        </w:rPr>
      </w:pPr>
    </w:p>
    <w:p w:rsidR="00A374A5" w:rsidRDefault="00A374A5" w:rsidP="005B7609">
      <w:pPr>
        <w:spacing w:after="160" w:line="360" w:lineRule="auto"/>
        <w:jc w:val="both"/>
        <w:rPr>
          <w:b/>
          <w:bCs/>
        </w:rPr>
      </w:pPr>
    </w:p>
    <w:p w:rsidR="007D4E79" w:rsidRPr="006A18C2" w:rsidRDefault="007160C0" w:rsidP="005B7609">
      <w:pPr>
        <w:spacing w:after="160" w:line="360" w:lineRule="auto"/>
        <w:jc w:val="both"/>
        <w:rPr>
          <w:b/>
          <w:bCs/>
        </w:rPr>
      </w:pPr>
      <w:r w:rsidRPr="006A18C2">
        <w:rPr>
          <w:b/>
          <w:bCs/>
        </w:rPr>
        <w:t>Vzdělávání pedagogů</w:t>
      </w:r>
    </w:p>
    <w:p w:rsidR="007D4E79" w:rsidRPr="006A18C2" w:rsidRDefault="007D4E79" w:rsidP="005B7609">
      <w:pPr>
        <w:spacing w:after="160" w:line="360" w:lineRule="auto"/>
        <w:jc w:val="both"/>
        <w:rPr>
          <w:b/>
          <w:bCs/>
        </w:rPr>
      </w:pPr>
      <w:r>
        <w:t>C</w:t>
      </w:r>
      <w:r w:rsidR="007160C0">
        <w:t xml:space="preserve">ílené dle potřeby školy, popř. dle současné nabídky, určené zejména nově nastupujícím pedagogům a třídním učitelům. Bohatou nabídku vzdělávacích akcí zpracovává a koordinuje školní metodička prevence, zajišťuje a předává odborné informace o problematice rizikového chování, o nabídkách programů a projektů, o metodách a formách specifické primární prevence pedagogickým pracovníkům školy. </w:t>
      </w:r>
    </w:p>
    <w:p w:rsidR="007D4E79" w:rsidRPr="006A18C2" w:rsidRDefault="007160C0" w:rsidP="005B7609">
      <w:pPr>
        <w:spacing w:after="160" w:line="360" w:lineRule="auto"/>
        <w:jc w:val="both"/>
        <w:rPr>
          <w:b/>
          <w:bCs/>
        </w:rPr>
      </w:pPr>
      <w:r w:rsidRPr="006A18C2">
        <w:rPr>
          <w:b/>
          <w:bCs/>
        </w:rPr>
        <w:t>Vzdělávání školního metodika prevence</w:t>
      </w:r>
      <w:r w:rsidR="007D4E79" w:rsidRPr="006A18C2">
        <w:rPr>
          <w:b/>
          <w:bCs/>
        </w:rPr>
        <w:t>.</w:t>
      </w:r>
    </w:p>
    <w:p w:rsidR="007D4E79" w:rsidRDefault="007160C0" w:rsidP="005B7609">
      <w:pPr>
        <w:spacing w:after="160" w:line="360" w:lineRule="auto"/>
        <w:jc w:val="both"/>
      </w:pPr>
      <w:r>
        <w:t xml:space="preserve">Průběžné vzdělávání dle současné nabídky, samostudium. </w:t>
      </w:r>
    </w:p>
    <w:p w:rsidR="007D4E79" w:rsidRPr="006A18C2" w:rsidRDefault="007160C0" w:rsidP="005B7609">
      <w:pPr>
        <w:spacing w:after="160" w:line="360" w:lineRule="auto"/>
        <w:jc w:val="both"/>
        <w:rPr>
          <w:b/>
          <w:bCs/>
        </w:rPr>
      </w:pPr>
      <w:r w:rsidRPr="006A18C2">
        <w:rPr>
          <w:b/>
          <w:bCs/>
        </w:rPr>
        <w:t xml:space="preserve">Spolupráce pedagogů </w:t>
      </w:r>
    </w:p>
    <w:p w:rsidR="007D4E79" w:rsidRDefault="007160C0" w:rsidP="005B7609">
      <w:pPr>
        <w:spacing w:after="160" w:line="360" w:lineRule="auto"/>
        <w:jc w:val="both"/>
      </w:pPr>
      <w:r>
        <w:t xml:space="preserve">Školní metodička prevence spolupracuje s vedením školy, předsedy předmětových komisí, třídními učiteli a ostatními členy pedagogického sboru. Školní metodička prevence informuje pedagogický sbor o hlavních přístupech aktualizovaného Minimálního preventivního programu školy a míry zaangažování jednotlivých pedagogů do jeho realizace. </w:t>
      </w:r>
    </w:p>
    <w:p w:rsidR="007D4E79" w:rsidRPr="00373EAE" w:rsidRDefault="007160C0" w:rsidP="00373EAE">
      <w:pPr>
        <w:pStyle w:val="Mjstyl"/>
        <w:numPr>
          <w:ilvl w:val="1"/>
          <w:numId w:val="39"/>
        </w:numPr>
        <w:ind w:left="851"/>
        <w:rPr>
          <w:sz w:val="24"/>
          <w:szCs w:val="24"/>
        </w:rPr>
      </w:pPr>
      <w:bookmarkStart w:id="37" w:name="_Toc115964456"/>
      <w:r w:rsidRPr="00373EAE">
        <w:rPr>
          <w:sz w:val="24"/>
          <w:szCs w:val="24"/>
        </w:rPr>
        <w:t>Spolupráce se zákonnými zástupci nezletilých žáků</w:t>
      </w:r>
      <w:bookmarkEnd w:id="37"/>
    </w:p>
    <w:p w:rsidR="007D4E79" w:rsidRPr="008218CD" w:rsidRDefault="007160C0" w:rsidP="005B7609">
      <w:pPr>
        <w:spacing w:after="160" w:line="360" w:lineRule="auto"/>
        <w:jc w:val="both"/>
        <w:rPr>
          <w:i/>
          <w:iCs/>
        </w:rPr>
      </w:pPr>
      <w:r w:rsidRPr="008218CD">
        <w:rPr>
          <w:i/>
          <w:iCs/>
        </w:rPr>
        <w:t xml:space="preserve">Informace o činnosti školní metodičky prevence </w:t>
      </w:r>
    </w:p>
    <w:p w:rsidR="007D4E79" w:rsidRDefault="007160C0" w:rsidP="005B7609">
      <w:pPr>
        <w:spacing w:after="160" w:line="360" w:lineRule="auto"/>
        <w:jc w:val="both"/>
      </w:pPr>
      <w:r>
        <w:t xml:space="preserve">Školní metodička prevence se účastní pravidelných schůzek Rodičovského sdružení Gymnázia Čelákovice čtyřikrát do roka. </w:t>
      </w:r>
      <w:r w:rsidR="007D4E79">
        <w:t xml:space="preserve">V průběhu školního roku proběhlo v online podobě. </w:t>
      </w:r>
      <w:r>
        <w:t xml:space="preserve">Informace o činnosti školní metodičky prevence lze dále najít na webových stránkách školy ve Výroční zprávě Gymnázia Čelákovice nebo v Minimálním preventivním programu Gymnázia Čelákovice (www.gcelakovice.cz). Třídní učitelé informují zákonné zástupce žáků na rodičovských schůzkách o náplni práce výchovné poradkyně a školní metodičky prevence. Jsou vypsané konzultační hodiny pro zákonné zástupce nezletilých žáků a žáky zletilé. </w:t>
      </w:r>
    </w:p>
    <w:p w:rsidR="006B6848" w:rsidRDefault="006B6848" w:rsidP="005B7609">
      <w:pPr>
        <w:spacing w:after="160" w:line="360" w:lineRule="auto"/>
        <w:jc w:val="both"/>
        <w:rPr>
          <w:i/>
          <w:iCs/>
        </w:rPr>
      </w:pPr>
    </w:p>
    <w:p w:rsidR="007D4E79" w:rsidRPr="008218CD" w:rsidRDefault="007160C0" w:rsidP="005B7609">
      <w:pPr>
        <w:spacing w:after="160" w:line="360" w:lineRule="auto"/>
        <w:jc w:val="both"/>
        <w:rPr>
          <w:i/>
          <w:iCs/>
        </w:rPr>
      </w:pPr>
      <w:r w:rsidRPr="008218CD">
        <w:rPr>
          <w:i/>
          <w:iCs/>
        </w:rPr>
        <w:t xml:space="preserve">Aktivity pro rodiče </w:t>
      </w:r>
    </w:p>
    <w:p w:rsidR="007D4E79" w:rsidRDefault="007160C0" w:rsidP="005B7609">
      <w:pPr>
        <w:spacing w:after="160" w:line="360" w:lineRule="auto"/>
        <w:jc w:val="both"/>
      </w:pPr>
      <w:r>
        <w:t xml:space="preserve">Účast na společných akcích pořádaných školou nebo rodičovským sdružením – pravidelné schůzky pro rodiče, Imatrikulace, Vánoční setkání, maturitní plesy, besedy pro rodiče a </w:t>
      </w:r>
      <w:r>
        <w:lastRenderedPageBreak/>
        <w:t xml:space="preserve">pedagogy, </w:t>
      </w:r>
      <w:proofErr w:type="gramStart"/>
      <w:r>
        <w:t>Majáles,</w:t>
      </w:r>
      <w:proofErr w:type="gramEnd"/>
      <w:r>
        <w:t xml:space="preserve"> atd. </w:t>
      </w:r>
      <w:r w:rsidR="00937960">
        <w:t xml:space="preserve">Tyto akce </w:t>
      </w:r>
      <w:r w:rsidR="006B6848">
        <w:t xml:space="preserve">mohly být obnoveny po </w:t>
      </w:r>
      <w:proofErr w:type="spellStart"/>
      <w:r w:rsidR="006B6848">
        <w:t>covidové</w:t>
      </w:r>
      <w:proofErr w:type="spellEnd"/>
      <w:r w:rsidR="006B6848">
        <w:t xml:space="preserve"> pauze</w:t>
      </w:r>
      <w:r w:rsidR="00937960">
        <w:t xml:space="preserve">. Předpokladem pro tento školní rok je, že akce </w:t>
      </w:r>
      <w:r w:rsidR="006B6848">
        <w:t>budeme dále uskutečňovat</w:t>
      </w:r>
      <w:r w:rsidR="00937960">
        <w:t>.</w:t>
      </w:r>
    </w:p>
    <w:p w:rsidR="008218CD" w:rsidRPr="00373EAE" w:rsidRDefault="007160C0" w:rsidP="00373EAE">
      <w:pPr>
        <w:pStyle w:val="Mjstyl"/>
        <w:numPr>
          <w:ilvl w:val="1"/>
          <w:numId w:val="39"/>
        </w:numPr>
        <w:ind w:left="851"/>
        <w:rPr>
          <w:sz w:val="24"/>
          <w:szCs w:val="24"/>
        </w:rPr>
      </w:pPr>
      <w:bookmarkStart w:id="38" w:name="_Toc115964457"/>
      <w:r w:rsidRPr="00373EAE">
        <w:rPr>
          <w:sz w:val="24"/>
          <w:szCs w:val="24"/>
        </w:rPr>
        <w:t>Programy preventivních aktivit pro žáky</w:t>
      </w:r>
      <w:bookmarkEnd w:id="38"/>
    </w:p>
    <w:p w:rsidR="007D4E79" w:rsidRPr="008218CD" w:rsidRDefault="007160C0" w:rsidP="005B7609">
      <w:pPr>
        <w:spacing w:after="160" w:line="360" w:lineRule="auto"/>
        <w:jc w:val="both"/>
        <w:rPr>
          <w:i/>
          <w:iCs/>
        </w:rPr>
      </w:pPr>
      <w:r w:rsidRPr="008218CD">
        <w:rPr>
          <w:i/>
          <w:iCs/>
        </w:rPr>
        <w:t xml:space="preserve">Informace o činnosti školní metodičky prevence a možnosti pomoci </w:t>
      </w:r>
    </w:p>
    <w:p w:rsidR="005C78AB" w:rsidRDefault="007160C0" w:rsidP="005B7609">
      <w:pPr>
        <w:spacing w:after="160" w:line="360" w:lineRule="auto"/>
        <w:jc w:val="both"/>
      </w:pPr>
      <w:r>
        <w:t xml:space="preserve">Poradenská činnost, dotazníková šetření, výchovné komise, krizová intervence ve třídách na mimořádných třídnických hodinách, evidence rizikového chování žáků, konzultační hodiny pro žáky a jejich zákonné zástupce, další schůzky se žáky a jejich rodiči dle potřeby či vzájemné dohody, informační schůzka pro nastupující žáky, nástěnky, koordinace aktivit primární prevence na škole, seznámení s Minimálním preventivním programem Gymnázia Čelákovice Krizový plán Gymnázia Čelákovice, aktualizace Výroční zprávy školy v oblasti primární prevence, Školní vzdělávací program a školní strategie primární prevence na webových stránkách školy, spolupráce s organizacemi zajišťujícími primární prevenci. </w:t>
      </w:r>
    </w:p>
    <w:p w:rsidR="005C78AB" w:rsidRPr="008218CD" w:rsidRDefault="007160C0" w:rsidP="005B7609">
      <w:pPr>
        <w:spacing w:after="160" w:line="360" w:lineRule="auto"/>
        <w:jc w:val="both"/>
        <w:rPr>
          <w:i/>
          <w:iCs/>
        </w:rPr>
      </w:pPr>
      <w:r w:rsidRPr="008218CD">
        <w:rPr>
          <w:i/>
          <w:iCs/>
        </w:rPr>
        <w:t xml:space="preserve">Preventivní aktivity realizované školou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Specifická a nespecifická primární prevence v rámci výchovně vzdělávacího procesu (viz školní vzdělávací program, učební plány).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Programy aktivního sociálního učení a programy specifické primární prevence, programy na prožitkových kurzech adaptačních, sportovně-turistických apod.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Pravidelné třídnické hodiny – osvěta a poradenství (Školní řád Gymnázia Čelákovice, Minimální preventivní program školy, Krizový plán školy, učební styly a umění učit se, předcházení neprospěchu žáků, omlouvání absencí – neomluvené hodiny, záškoláctví, agresivita, vulgarismy, šikana a kyberšikana, plnění studijních povinností, alkohol a kouření na školních akcích, ničení školního majetku). </w:t>
      </w:r>
    </w:p>
    <w:p w:rsidR="00AC4ADB" w:rsidRDefault="007160C0" w:rsidP="005B7609">
      <w:pPr>
        <w:spacing w:after="160" w:line="360" w:lineRule="auto"/>
        <w:jc w:val="both"/>
      </w:pPr>
      <w:r>
        <w:t xml:space="preserve">• Sociometrická šetření v třídních kolektivech v rámci prevence.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Dotazníková šetření třídních kolektivů k zjištění rizikového chování žáků.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Exkurze.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Zajištění spolupráce s institucemi zabývajícími se primární prevencí. </w:t>
      </w:r>
    </w:p>
    <w:p w:rsidR="005C78AB" w:rsidRPr="008218CD" w:rsidRDefault="007160C0" w:rsidP="005B7609">
      <w:pPr>
        <w:spacing w:after="160" w:line="360" w:lineRule="auto"/>
        <w:jc w:val="both"/>
        <w:rPr>
          <w:i/>
          <w:iCs/>
        </w:rPr>
      </w:pPr>
      <w:r w:rsidRPr="008218CD">
        <w:rPr>
          <w:i/>
          <w:iCs/>
        </w:rPr>
        <w:t xml:space="preserve">Preventivní aktivity realizované externími pracovníky či organizacemi </w:t>
      </w:r>
    </w:p>
    <w:p w:rsidR="005C78AB" w:rsidRDefault="007160C0" w:rsidP="005B7609">
      <w:pPr>
        <w:spacing w:after="160" w:line="360" w:lineRule="auto"/>
        <w:jc w:val="both"/>
      </w:pPr>
      <w:r>
        <w:lastRenderedPageBreak/>
        <w:t xml:space="preserve">• Besedy a přednášky zaměřené na problematiku sexuální výchovy, dopravní výchovy, kyberšikany, návykových látek, šikany, xenofobie, rasové nesnášenlivosti, výchovy ke zdravému životnímu stylu – poruch příjmu potravy, domácího násilí a linek bezpečí, realizované osvědčenými pracovníky občanských sdružení, event. dle momentální nabídky. </w:t>
      </w:r>
    </w:p>
    <w:p w:rsidR="005C78AB" w:rsidRPr="008218CD" w:rsidRDefault="007160C0" w:rsidP="005B7609">
      <w:pPr>
        <w:spacing w:after="160" w:line="360" w:lineRule="auto"/>
        <w:jc w:val="both"/>
        <w:rPr>
          <w:i/>
          <w:iCs/>
        </w:rPr>
      </w:pPr>
      <w:r w:rsidRPr="008218CD">
        <w:rPr>
          <w:i/>
          <w:iCs/>
        </w:rPr>
        <w:t xml:space="preserve">Dlouhodobé preventivní aktivity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Specifická a nespecifická primární prevence rizikového chování žáků v rámci výchovně vzdělávacího procesu, aktivity (výklad, besedy, diskuze, seminární práce, eseje, dotazníková šetření, referáty, prezentace, využití internetu, soutěže) zaměřené na oblast zdraví a zdravého životního stylu. </w:t>
      </w:r>
    </w:p>
    <w:p w:rsidR="005C78AB" w:rsidRDefault="007160C0" w:rsidP="005B7609">
      <w:pPr>
        <w:spacing w:after="160" w:line="360" w:lineRule="auto"/>
        <w:jc w:val="both"/>
      </w:pPr>
      <w:r>
        <w:t>• Program péče o žáky se speciálními vzdělávacími potřebami a žáky mimořádně nadané. Žáci se specifickými vývojovými poruchami učení a chování a zdravotním postižením jsou začleněni do výchovně vzdělávacího procesu do běžných tříd a studují dle individuálních vzdělávacích plánů, plánů podpůrných opatření a úprav studijního režimu.</w:t>
      </w:r>
    </w:p>
    <w:p w:rsidR="005C78AB" w:rsidRDefault="007160C0" w:rsidP="005B7609">
      <w:pPr>
        <w:spacing w:after="160" w:line="360" w:lineRule="auto"/>
        <w:jc w:val="both"/>
      </w:pPr>
      <w:r>
        <w:t xml:space="preserve">• Program péče o žáky cizince; začlenění žáků cizinců do kolektivu vrstevníků a do českého vzdělávacího systému. </w:t>
      </w:r>
    </w:p>
    <w:p w:rsidR="005C78AB" w:rsidRDefault="007160C0" w:rsidP="005B7609">
      <w:pPr>
        <w:spacing w:after="160" w:line="360" w:lineRule="auto"/>
        <w:jc w:val="both"/>
      </w:pPr>
      <w:r>
        <w:t>• Adaptační, lyžařské, sportovně-turistické kurzy, které jsou povinnou součástí Školního vzdělávacího programu školy.</w:t>
      </w:r>
    </w:p>
    <w:p w:rsidR="005C78AB" w:rsidRDefault="007160C0" w:rsidP="005B7609">
      <w:pPr>
        <w:spacing w:after="160" w:line="360" w:lineRule="auto"/>
        <w:jc w:val="both"/>
      </w:pPr>
      <w:r>
        <w:t xml:space="preserve">• Nabídka široké škály nepovinných předmětů a volnočasových aktivit, která je realizována ve škole i mimo ni.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Osvětová a poradenská činnost poskytovaná ve škole výchovnou poradkyní a školní metodičkou prevence nebo ve spolupráci s odborníky či specializovanými zařízeními. </w:t>
      </w:r>
    </w:p>
    <w:p w:rsidR="005C78AB" w:rsidRDefault="005C78AB" w:rsidP="005B7609">
      <w:pPr>
        <w:spacing w:after="160" w:line="360" w:lineRule="auto"/>
        <w:jc w:val="both"/>
        <w:rPr>
          <w:b/>
          <w:bCs/>
        </w:rPr>
      </w:pPr>
    </w:p>
    <w:p w:rsidR="005C78AB" w:rsidRDefault="005C78AB" w:rsidP="005B7609">
      <w:pPr>
        <w:spacing w:after="160" w:line="360" w:lineRule="auto"/>
        <w:jc w:val="both"/>
        <w:rPr>
          <w:b/>
          <w:bCs/>
        </w:rPr>
      </w:pPr>
    </w:p>
    <w:p w:rsidR="005C78AB" w:rsidRDefault="005C78AB" w:rsidP="005B7609">
      <w:pPr>
        <w:spacing w:after="160" w:line="360" w:lineRule="auto"/>
        <w:jc w:val="both"/>
        <w:rPr>
          <w:b/>
          <w:bCs/>
        </w:rPr>
      </w:pPr>
    </w:p>
    <w:p w:rsidR="005C78AB" w:rsidRDefault="005C78AB" w:rsidP="005B7609">
      <w:pPr>
        <w:spacing w:after="160" w:line="360" w:lineRule="auto"/>
        <w:jc w:val="both"/>
        <w:rPr>
          <w:b/>
          <w:bCs/>
        </w:rPr>
      </w:pPr>
    </w:p>
    <w:p w:rsidR="002A3DE7" w:rsidRDefault="002A3DE7" w:rsidP="005B7609">
      <w:pPr>
        <w:spacing w:after="160" w:line="360" w:lineRule="auto"/>
        <w:jc w:val="both"/>
        <w:rPr>
          <w:b/>
          <w:bCs/>
        </w:rPr>
      </w:pPr>
    </w:p>
    <w:p w:rsidR="005C78AB" w:rsidRPr="002A3DE7" w:rsidRDefault="005C78AB" w:rsidP="002A3DE7">
      <w:pPr>
        <w:spacing w:after="160" w:line="360" w:lineRule="auto"/>
        <w:rPr>
          <w:b/>
          <w:bCs/>
        </w:rPr>
      </w:pPr>
      <w:r w:rsidRPr="002A3DE7">
        <w:rPr>
          <w:i/>
          <w:iCs/>
        </w:rPr>
        <w:lastRenderedPageBreak/>
        <w:t>Temat</w:t>
      </w:r>
      <w:r w:rsidR="002A3DE7" w:rsidRPr="002A3DE7">
        <w:rPr>
          <w:i/>
          <w:iCs/>
        </w:rPr>
        <w:t>i</w:t>
      </w:r>
      <w:r w:rsidRPr="002A3DE7">
        <w:rPr>
          <w:i/>
          <w:iCs/>
        </w:rPr>
        <w:t>cké bloky vycházející z ŠVP:</w:t>
      </w:r>
      <w:r w:rsidR="002A3DE7" w:rsidRPr="007160C0">
        <w:rPr>
          <w:noProof/>
        </w:rPr>
        <w:drawing>
          <wp:inline distT="0" distB="0" distL="0" distR="0">
            <wp:extent cx="5760720" cy="479679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9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6BA">
        <w:rPr>
          <w:noProof/>
        </w:rPr>
        <w:lastRenderedPageBreak/>
        <w:drawing>
          <wp:inline distT="0" distB="0" distL="0" distR="0">
            <wp:extent cx="5570220" cy="4533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AB" w:rsidRPr="005C78AB" w:rsidRDefault="007160C0" w:rsidP="005B7609">
      <w:pPr>
        <w:spacing w:after="160" w:line="360" w:lineRule="auto"/>
        <w:jc w:val="both"/>
        <w:rPr>
          <w:b/>
          <w:bCs/>
        </w:rPr>
      </w:pPr>
      <w:r w:rsidRPr="008218CD">
        <w:rPr>
          <w:i/>
          <w:iCs/>
        </w:rPr>
        <w:t>Prevence reagující na konkrétní situaci</w:t>
      </w:r>
    </w:p>
    <w:p w:rsidR="005C78AB" w:rsidRDefault="006B6848" w:rsidP="006B6848">
      <w:pPr>
        <w:spacing w:after="160" w:line="360" w:lineRule="auto"/>
        <w:jc w:val="both"/>
      </w:pPr>
      <w:r>
        <w:t xml:space="preserve">• </w:t>
      </w:r>
      <w:r w:rsidR="007160C0">
        <w:t xml:space="preserve">Jednání školní metodičky prevence s třídními učiteli, ostatními učiteli, žáky a jejich zákonnými zástupci, předání kontaktů na odborníky. </w:t>
      </w:r>
    </w:p>
    <w:p w:rsidR="00AC4ADB" w:rsidRDefault="007160C0" w:rsidP="005B7609">
      <w:pPr>
        <w:spacing w:after="160" w:line="360" w:lineRule="auto"/>
        <w:jc w:val="both"/>
      </w:pPr>
      <w:r>
        <w:t xml:space="preserve">• Intervence školní metodičky prevence, výchovné poradkyně a dalších odborníků na primární prevenci rizikového chování žáků v třídních kolektivech, intervence u jednotlivců.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Zařazení vhodných jednorázových aktivit pro třídní kolektivy dle současné nabídky. </w:t>
      </w:r>
    </w:p>
    <w:p w:rsidR="005C78AB" w:rsidRPr="008218CD" w:rsidRDefault="007160C0" w:rsidP="005B7609">
      <w:pPr>
        <w:spacing w:after="160" w:line="360" w:lineRule="auto"/>
        <w:jc w:val="both"/>
        <w:rPr>
          <w:i/>
          <w:iCs/>
        </w:rPr>
      </w:pPr>
      <w:r w:rsidRPr="008218CD">
        <w:rPr>
          <w:i/>
          <w:iCs/>
        </w:rPr>
        <w:t xml:space="preserve">Jednorázové aktivity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Jednorázové aktivity dle momentální nabídky. </w:t>
      </w:r>
    </w:p>
    <w:p w:rsidR="006B6848" w:rsidRDefault="006B6848" w:rsidP="005B7609">
      <w:pPr>
        <w:spacing w:after="160" w:line="360" w:lineRule="auto"/>
        <w:jc w:val="both"/>
      </w:pPr>
      <w:r>
        <w:t>•</w:t>
      </w:r>
      <w:r>
        <w:t xml:space="preserve"> Adaptační kurzy.</w:t>
      </w:r>
    </w:p>
    <w:p w:rsidR="005C78AB" w:rsidRDefault="007160C0" w:rsidP="005B7609">
      <w:pPr>
        <w:spacing w:after="160" w:line="360" w:lineRule="auto"/>
        <w:jc w:val="both"/>
      </w:pPr>
      <w:r>
        <w:t>• V průběhu prvního čtvrtletí proběhne dotazníkové šetření na téma Klima třídy</w:t>
      </w:r>
      <w:r w:rsidR="006B6848">
        <w:t>.</w:t>
      </w:r>
    </w:p>
    <w:p w:rsidR="005C78AB" w:rsidRDefault="007160C0" w:rsidP="005B7609">
      <w:pPr>
        <w:spacing w:after="160" w:line="360" w:lineRule="auto"/>
        <w:jc w:val="both"/>
      </w:pPr>
      <w:r>
        <w:t>• Plánovaná exkurze do Osvětimi</w:t>
      </w:r>
      <w:r w:rsidR="006B6848">
        <w:t>.</w:t>
      </w:r>
    </w:p>
    <w:p w:rsidR="006B6848" w:rsidRDefault="006B6848" w:rsidP="005B7609">
      <w:pPr>
        <w:spacing w:after="160" w:line="360" w:lineRule="auto"/>
        <w:jc w:val="both"/>
      </w:pPr>
      <w:r>
        <w:t>•</w:t>
      </w:r>
      <w:r>
        <w:t xml:space="preserve"> Preventivní akce zaměřené na osobnostní rozvoj.</w:t>
      </w:r>
    </w:p>
    <w:p w:rsidR="00AC4ADB" w:rsidRPr="006B6848" w:rsidRDefault="006B6848" w:rsidP="005B7609">
      <w:pPr>
        <w:spacing w:after="160" w:line="360" w:lineRule="auto"/>
        <w:jc w:val="both"/>
      </w:pPr>
      <w:r>
        <w:lastRenderedPageBreak/>
        <w:t xml:space="preserve">• </w:t>
      </w:r>
      <w:r>
        <w:t>Preventivní akce zaměřené na problematiku mediální gramotnosti.</w:t>
      </w:r>
    </w:p>
    <w:p w:rsidR="005C78AB" w:rsidRPr="008218CD" w:rsidRDefault="007160C0" w:rsidP="005B7609">
      <w:pPr>
        <w:spacing w:after="160" w:line="360" w:lineRule="auto"/>
        <w:jc w:val="both"/>
        <w:rPr>
          <w:i/>
          <w:iCs/>
        </w:rPr>
      </w:pPr>
      <w:r w:rsidRPr="008218CD">
        <w:rPr>
          <w:i/>
          <w:iCs/>
        </w:rPr>
        <w:t xml:space="preserve">Volnočasové aktivity </w:t>
      </w:r>
    </w:p>
    <w:p w:rsidR="005C78AB" w:rsidRDefault="007160C0" w:rsidP="005B7609">
      <w:pPr>
        <w:spacing w:after="160" w:line="360" w:lineRule="auto"/>
        <w:jc w:val="both"/>
      </w:pPr>
      <w:r>
        <w:t>Škola realizuje řadu jednorázových či pravidelných aktivit cíleně zaměřených na smysluplné využívání volného času. K dlouhodobé tradici školy patří realizace adaptačních prožitkových kurzů pro primu nižšího gymnázia, kvintu a I. ročník vyššího gymnázia, lyžařských kurzů, kurzů sportovně-turistických, jazykových kurzů a zahraničních pobytů, tuzemských a zahraničních exkurzí. Většina kurzů je</w:t>
      </w:r>
      <w:r w:rsidR="006B6848">
        <w:t xml:space="preserve"> </w:t>
      </w:r>
      <w:r>
        <w:t>nedílnou</w:t>
      </w:r>
      <w:r w:rsidR="006B6848">
        <w:t xml:space="preserve">, </w:t>
      </w:r>
      <w:r>
        <w:t xml:space="preserve">a tedy povinnou součástí školního vzdělávacího programu školy. Škola nabízí žákům širokou škálu nepovinných předmětů.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Výuka jazyků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Přípravné kurzy k přijímacím zkouškám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Kurz zdravé výživy a vaření </w:t>
      </w:r>
    </w:p>
    <w:p w:rsidR="005C78AB" w:rsidRDefault="007160C0" w:rsidP="005B7609">
      <w:pPr>
        <w:spacing w:after="160" w:line="360" w:lineRule="auto"/>
        <w:jc w:val="both"/>
      </w:pPr>
      <w:r>
        <w:t xml:space="preserve">Všichni žáci mají možnost během studia absolvovat níže uvedené aktivity. Některých aktivit se účastní žáci společně se svými pedagogy.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zahraniční a tuzemské poznávací zájezdy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zahraniční i tuzemské exkurze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jazykové kurzy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sportovní aktivity: sportovní turnaje, šachové turnaje, sportovní kurzy (adaptační kurz, lyžařský kurz, sportovně-turistický kurz). </w:t>
      </w:r>
    </w:p>
    <w:p w:rsidR="005C78AB" w:rsidRPr="008218CD" w:rsidRDefault="007160C0" w:rsidP="005B7609">
      <w:pPr>
        <w:spacing w:after="160" w:line="360" w:lineRule="auto"/>
        <w:jc w:val="both"/>
        <w:rPr>
          <w:i/>
          <w:iCs/>
        </w:rPr>
      </w:pPr>
      <w:r w:rsidRPr="008218CD">
        <w:rPr>
          <w:i/>
          <w:iCs/>
        </w:rPr>
        <w:t xml:space="preserve">Ostatní akce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maturitní plesy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Imatrikulace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majáles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burzy škol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Vánoční setkání </w:t>
      </w:r>
    </w:p>
    <w:p w:rsidR="005C78AB" w:rsidRDefault="007160C0" w:rsidP="005B7609">
      <w:pPr>
        <w:spacing w:after="160" w:line="360" w:lineRule="auto"/>
        <w:jc w:val="both"/>
      </w:pPr>
      <w:r>
        <w:t xml:space="preserve">• soutěže, olympiády, sportovní utkání apod. </w:t>
      </w:r>
    </w:p>
    <w:p w:rsidR="00AC4ADB" w:rsidRDefault="00AC4ADB" w:rsidP="005B7609">
      <w:pPr>
        <w:spacing w:after="160" w:line="360" w:lineRule="auto"/>
        <w:jc w:val="both"/>
        <w:rPr>
          <w:b/>
          <w:bCs/>
        </w:rPr>
      </w:pPr>
    </w:p>
    <w:p w:rsidR="00FB3A96" w:rsidRPr="00FB3A96" w:rsidRDefault="00A8259D" w:rsidP="00FB3A96">
      <w:pPr>
        <w:pStyle w:val="Mjstyl"/>
        <w:numPr>
          <w:ilvl w:val="1"/>
          <w:numId w:val="39"/>
        </w:numPr>
        <w:rPr>
          <w:sz w:val="24"/>
          <w:szCs w:val="24"/>
        </w:rPr>
      </w:pPr>
      <w:bookmarkStart w:id="39" w:name="_Toc115964458"/>
      <w:r w:rsidRPr="00FB3A96">
        <w:lastRenderedPageBreak/>
        <w:t xml:space="preserve">Časový harmonogram na rok </w:t>
      </w:r>
      <w:r w:rsidR="006D5EFA" w:rsidRPr="00FB3A96">
        <w:t>202</w:t>
      </w:r>
      <w:r w:rsidR="006B6848">
        <w:t>2</w:t>
      </w:r>
      <w:r w:rsidR="006D5EFA" w:rsidRPr="00FB3A96">
        <w:t>/202</w:t>
      </w:r>
      <w:r w:rsidR="006B6848">
        <w:t>3</w:t>
      </w:r>
      <w:r w:rsidR="002A3DE7" w:rsidRPr="00FB3A96">
        <w:t xml:space="preserve"> na základě evaluace roku 202</w:t>
      </w:r>
      <w:r w:rsidR="006B6848">
        <w:t>1</w:t>
      </w:r>
      <w:r w:rsidR="002A3DE7" w:rsidRPr="00FB3A96">
        <w:t>/202</w:t>
      </w:r>
      <w:r w:rsidR="006B6848">
        <w:t>2</w:t>
      </w:r>
      <w:r w:rsidR="00937960" w:rsidRPr="00FB3A96">
        <w:t>*</w:t>
      </w:r>
      <w:bookmarkEnd w:id="3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218CD" w:rsidTr="008218CD">
        <w:tc>
          <w:tcPr>
            <w:tcW w:w="1812" w:type="dxa"/>
          </w:tcPr>
          <w:p w:rsidR="008218CD" w:rsidRDefault="008218CD" w:rsidP="007D4E79">
            <w:pPr>
              <w:spacing w:after="160" w:line="360" w:lineRule="auto"/>
              <w:jc w:val="both"/>
            </w:pPr>
            <w:r>
              <w:t>Měsíc</w:t>
            </w:r>
          </w:p>
        </w:tc>
        <w:tc>
          <w:tcPr>
            <w:tcW w:w="1812" w:type="dxa"/>
          </w:tcPr>
          <w:p w:rsidR="008218CD" w:rsidRDefault="008218CD" w:rsidP="007D4E79">
            <w:pPr>
              <w:spacing w:after="160" w:line="360" w:lineRule="auto"/>
              <w:jc w:val="both"/>
            </w:pPr>
            <w:r>
              <w:t>Aktivita</w:t>
            </w:r>
          </w:p>
        </w:tc>
        <w:tc>
          <w:tcPr>
            <w:tcW w:w="1812" w:type="dxa"/>
          </w:tcPr>
          <w:p w:rsidR="008218CD" w:rsidRDefault="008218CD" w:rsidP="007D4E79">
            <w:pPr>
              <w:spacing w:after="160" w:line="360" w:lineRule="auto"/>
              <w:jc w:val="both"/>
            </w:pPr>
            <w:r>
              <w:t>Doba</w:t>
            </w:r>
          </w:p>
        </w:tc>
        <w:tc>
          <w:tcPr>
            <w:tcW w:w="1813" w:type="dxa"/>
          </w:tcPr>
          <w:p w:rsidR="008218CD" w:rsidRDefault="008218CD" w:rsidP="007D4E79">
            <w:pPr>
              <w:spacing w:after="160" w:line="360" w:lineRule="auto"/>
              <w:jc w:val="both"/>
            </w:pPr>
            <w:r>
              <w:t>Třídy, ročníky</w:t>
            </w:r>
          </w:p>
        </w:tc>
        <w:tc>
          <w:tcPr>
            <w:tcW w:w="1813" w:type="dxa"/>
          </w:tcPr>
          <w:p w:rsidR="008218CD" w:rsidRDefault="008218CD" w:rsidP="007D4E79">
            <w:pPr>
              <w:spacing w:after="160" w:line="360" w:lineRule="auto"/>
              <w:jc w:val="both"/>
            </w:pPr>
            <w:r>
              <w:t>Organizátor</w:t>
            </w:r>
          </w:p>
        </w:tc>
      </w:tr>
      <w:tr w:rsidR="00BC1359" w:rsidTr="008218CD">
        <w:tc>
          <w:tcPr>
            <w:tcW w:w="1812" w:type="dxa"/>
          </w:tcPr>
          <w:p w:rsidR="00BC1359" w:rsidRDefault="00BC1359" w:rsidP="007D4E79">
            <w:pPr>
              <w:spacing w:after="160" w:line="360" w:lineRule="auto"/>
              <w:jc w:val="both"/>
            </w:pPr>
            <w:r>
              <w:t>Přípravný týden</w:t>
            </w:r>
          </w:p>
        </w:tc>
        <w:tc>
          <w:tcPr>
            <w:tcW w:w="1812" w:type="dxa"/>
          </w:tcPr>
          <w:p w:rsidR="00BC1359" w:rsidRDefault="006B6848" w:rsidP="007D4E79">
            <w:pPr>
              <w:spacing w:after="160" w:line="360" w:lineRule="auto"/>
              <w:jc w:val="both"/>
            </w:pPr>
            <w:r>
              <w:t>Nabídka aktivit na TH</w:t>
            </w:r>
          </w:p>
        </w:tc>
        <w:tc>
          <w:tcPr>
            <w:tcW w:w="1812" w:type="dxa"/>
          </w:tcPr>
          <w:p w:rsidR="00BC1359" w:rsidRDefault="00BC1359" w:rsidP="007D4E79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BC1359" w:rsidRDefault="00BC1359" w:rsidP="007D4E79">
            <w:pPr>
              <w:spacing w:after="160" w:line="360" w:lineRule="auto"/>
              <w:jc w:val="both"/>
            </w:pPr>
            <w:r>
              <w:t>Všichni učitelé, TU</w:t>
            </w:r>
          </w:p>
        </w:tc>
        <w:tc>
          <w:tcPr>
            <w:tcW w:w="1813" w:type="dxa"/>
          </w:tcPr>
          <w:p w:rsidR="00BC1359" w:rsidRDefault="006B6848" w:rsidP="007D4E79">
            <w:pPr>
              <w:spacing w:after="160" w:line="360" w:lineRule="auto"/>
              <w:jc w:val="both"/>
            </w:pPr>
            <w:r>
              <w:t>Mgr. Lenka Jelínková</w:t>
            </w:r>
          </w:p>
        </w:tc>
      </w:tr>
      <w:tr w:rsidR="008218CD" w:rsidTr="008218CD">
        <w:tc>
          <w:tcPr>
            <w:tcW w:w="1812" w:type="dxa"/>
          </w:tcPr>
          <w:p w:rsidR="008218CD" w:rsidRDefault="008218CD" w:rsidP="007D4E79">
            <w:pPr>
              <w:spacing w:after="160" w:line="360" w:lineRule="auto"/>
              <w:jc w:val="both"/>
            </w:pPr>
            <w:r>
              <w:t>Září</w:t>
            </w:r>
          </w:p>
        </w:tc>
        <w:tc>
          <w:tcPr>
            <w:tcW w:w="1812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Adaptační kurz</w:t>
            </w:r>
            <w:r w:rsidR="00A8259D">
              <w:t>/</w:t>
            </w:r>
          </w:p>
        </w:tc>
        <w:tc>
          <w:tcPr>
            <w:tcW w:w="1812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5 dní</w:t>
            </w:r>
          </w:p>
        </w:tc>
        <w:tc>
          <w:tcPr>
            <w:tcW w:w="1813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I.A</w:t>
            </w:r>
          </w:p>
        </w:tc>
        <w:tc>
          <w:tcPr>
            <w:tcW w:w="1813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TU,</w:t>
            </w:r>
            <w:r w:rsidR="006B6848">
              <w:t xml:space="preserve"> </w:t>
            </w:r>
            <w:proofErr w:type="spellStart"/>
            <w:r w:rsidR="00937960">
              <w:t>ped</w:t>
            </w:r>
            <w:proofErr w:type="spellEnd"/>
            <w:r w:rsidR="00937960">
              <w:t>. doprovod</w:t>
            </w:r>
          </w:p>
        </w:tc>
      </w:tr>
      <w:tr w:rsidR="008218CD" w:rsidTr="008218CD">
        <w:tc>
          <w:tcPr>
            <w:tcW w:w="1812" w:type="dxa"/>
          </w:tcPr>
          <w:p w:rsidR="008218CD" w:rsidRDefault="008218CD" w:rsidP="007D4E79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Adaptační kurz</w:t>
            </w:r>
          </w:p>
        </w:tc>
        <w:tc>
          <w:tcPr>
            <w:tcW w:w="1812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5 dní</w:t>
            </w:r>
          </w:p>
        </w:tc>
        <w:tc>
          <w:tcPr>
            <w:tcW w:w="1813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1.A</w:t>
            </w:r>
          </w:p>
        </w:tc>
        <w:tc>
          <w:tcPr>
            <w:tcW w:w="1813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TU, instruktoři</w:t>
            </w:r>
          </w:p>
        </w:tc>
      </w:tr>
      <w:tr w:rsidR="00937960" w:rsidTr="008218CD">
        <w:tc>
          <w:tcPr>
            <w:tcW w:w="1812" w:type="dxa"/>
          </w:tcPr>
          <w:p w:rsidR="00937960" w:rsidRDefault="00937960" w:rsidP="007D4E79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937960" w:rsidRDefault="00937960" w:rsidP="007D4E79">
            <w:pPr>
              <w:spacing w:after="160" w:line="360" w:lineRule="auto"/>
              <w:jc w:val="both"/>
            </w:pPr>
            <w:r>
              <w:t>Adaptační kurz</w:t>
            </w:r>
          </w:p>
        </w:tc>
        <w:tc>
          <w:tcPr>
            <w:tcW w:w="1812" w:type="dxa"/>
          </w:tcPr>
          <w:p w:rsidR="00937960" w:rsidRDefault="00937960" w:rsidP="007D4E79">
            <w:pPr>
              <w:spacing w:after="160" w:line="360" w:lineRule="auto"/>
              <w:jc w:val="both"/>
            </w:pPr>
            <w:r>
              <w:t>5 dní</w:t>
            </w:r>
          </w:p>
        </w:tc>
        <w:tc>
          <w:tcPr>
            <w:tcW w:w="1813" w:type="dxa"/>
          </w:tcPr>
          <w:p w:rsidR="00937960" w:rsidRDefault="00937960" w:rsidP="007D4E79">
            <w:pPr>
              <w:spacing w:after="160" w:line="360" w:lineRule="auto"/>
              <w:jc w:val="both"/>
            </w:pPr>
            <w:r>
              <w:t>5. A</w:t>
            </w:r>
          </w:p>
        </w:tc>
        <w:tc>
          <w:tcPr>
            <w:tcW w:w="1813" w:type="dxa"/>
          </w:tcPr>
          <w:p w:rsidR="00937960" w:rsidRDefault="00937960" w:rsidP="007D4E79">
            <w:pPr>
              <w:spacing w:after="160" w:line="360" w:lineRule="auto"/>
              <w:jc w:val="both"/>
            </w:pPr>
            <w:r>
              <w:t xml:space="preserve">TU, </w:t>
            </w:r>
            <w:proofErr w:type="spellStart"/>
            <w:r>
              <w:t>ped</w:t>
            </w:r>
            <w:proofErr w:type="spellEnd"/>
            <w:r>
              <w:t>. doprovod</w:t>
            </w:r>
          </w:p>
        </w:tc>
      </w:tr>
      <w:tr w:rsidR="008218CD" w:rsidTr="008218CD">
        <w:tc>
          <w:tcPr>
            <w:tcW w:w="1812" w:type="dxa"/>
          </w:tcPr>
          <w:p w:rsidR="008218CD" w:rsidRDefault="008218CD" w:rsidP="007D4E79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Třídní schůzky prvních ročníků</w:t>
            </w:r>
          </w:p>
        </w:tc>
        <w:tc>
          <w:tcPr>
            <w:tcW w:w="1812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1.A, I.A, 5.A</w:t>
            </w:r>
          </w:p>
        </w:tc>
        <w:tc>
          <w:tcPr>
            <w:tcW w:w="1813" w:type="dxa"/>
          </w:tcPr>
          <w:p w:rsidR="008218CD" w:rsidRDefault="00EB5987" w:rsidP="007D4E79">
            <w:pPr>
              <w:spacing w:after="160" w:line="360" w:lineRule="auto"/>
              <w:jc w:val="both"/>
            </w:pPr>
            <w:r>
              <w:t>TU</w:t>
            </w:r>
          </w:p>
        </w:tc>
      </w:tr>
      <w:tr w:rsidR="00B349FC" w:rsidTr="008218CD">
        <w:tc>
          <w:tcPr>
            <w:tcW w:w="1812" w:type="dxa"/>
          </w:tcPr>
          <w:p w:rsidR="00B349FC" w:rsidRDefault="00B349FC" w:rsidP="00B349FC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B349FC" w:rsidRDefault="00B349FC" w:rsidP="00B349FC">
            <w:pPr>
              <w:spacing w:after="160" w:line="360" w:lineRule="auto"/>
              <w:jc w:val="both"/>
            </w:pPr>
            <w:r>
              <w:t>Exkurze – Polsko, Osvětim</w:t>
            </w:r>
          </w:p>
        </w:tc>
        <w:tc>
          <w:tcPr>
            <w:tcW w:w="1812" w:type="dxa"/>
          </w:tcPr>
          <w:p w:rsidR="00B349FC" w:rsidRDefault="00B349FC" w:rsidP="00B349FC">
            <w:pPr>
              <w:spacing w:after="160" w:line="360" w:lineRule="auto"/>
              <w:jc w:val="both"/>
            </w:pPr>
            <w:r>
              <w:t>1. den</w:t>
            </w:r>
          </w:p>
        </w:tc>
        <w:tc>
          <w:tcPr>
            <w:tcW w:w="1813" w:type="dxa"/>
          </w:tcPr>
          <w:p w:rsidR="00B349FC" w:rsidRDefault="00B349FC" w:rsidP="00B349FC">
            <w:pPr>
              <w:spacing w:after="160" w:line="360" w:lineRule="auto"/>
              <w:jc w:val="both"/>
            </w:pPr>
            <w:r>
              <w:t>vybraní studenti</w:t>
            </w:r>
          </w:p>
        </w:tc>
        <w:tc>
          <w:tcPr>
            <w:tcW w:w="1813" w:type="dxa"/>
          </w:tcPr>
          <w:p w:rsidR="00B349FC" w:rsidRDefault="00B349FC" w:rsidP="00B349FC">
            <w:pPr>
              <w:spacing w:after="160" w:line="360" w:lineRule="auto"/>
              <w:jc w:val="both"/>
            </w:pPr>
            <w:r>
              <w:t>učitel dějepisu</w:t>
            </w:r>
            <w:r>
              <w:t xml:space="preserve">, </w:t>
            </w:r>
            <w:proofErr w:type="spellStart"/>
            <w:r>
              <w:t>ped</w:t>
            </w:r>
            <w:proofErr w:type="spellEnd"/>
            <w:r>
              <w:t>. doprovod</w:t>
            </w:r>
          </w:p>
        </w:tc>
      </w:tr>
      <w:tr w:rsidR="00BC1359" w:rsidTr="008218CD">
        <w:tc>
          <w:tcPr>
            <w:tcW w:w="1812" w:type="dxa"/>
          </w:tcPr>
          <w:p w:rsidR="00BC1359" w:rsidRDefault="006B6848" w:rsidP="007D4E79">
            <w:pPr>
              <w:spacing w:after="160" w:line="360" w:lineRule="auto"/>
              <w:jc w:val="both"/>
            </w:pPr>
            <w:r>
              <w:t>Říjen</w:t>
            </w:r>
          </w:p>
        </w:tc>
        <w:tc>
          <w:tcPr>
            <w:tcW w:w="1812" w:type="dxa"/>
          </w:tcPr>
          <w:p w:rsidR="00BC1359" w:rsidRDefault="00BC1359" w:rsidP="007D4E79">
            <w:pPr>
              <w:spacing w:after="160" w:line="360" w:lineRule="auto"/>
              <w:jc w:val="both"/>
            </w:pPr>
            <w:r>
              <w:t>Tajemný ostrov</w:t>
            </w:r>
          </w:p>
        </w:tc>
        <w:tc>
          <w:tcPr>
            <w:tcW w:w="1812" w:type="dxa"/>
          </w:tcPr>
          <w:p w:rsidR="00BC1359" w:rsidRDefault="00BC1359" w:rsidP="007D4E79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BC1359" w:rsidRDefault="00BC1359" w:rsidP="007D4E79">
            <w:pPr>
              <w:spacing w:after="160" w:line="360" w:lineRule="auto"/>
              <w:jc w:val="both"/>
            </w:pPr>
            <w:r>
              <w:t>1.A</w:t>
            </w:r>
          </w:p>
        </w:tc>
        <w:tc>
          <w:tcPr>
            <w:tcW w:w="1813" w:type="dxa"/>
          </w:tcPr>
          <w:p w:rsidR="00BC1359" w:rsidRDefault="00BC1359" w:rsidP="007D4E79">
            <w:pPr>
              <w:spacing w:after="160" w:line="360" w:lineRule="auto"/>
              <w:jc w:val="both"/>
            </w:pPr>
            <w:r>
              <w:t>Etické dílny</w:t>
            </w:r>
          </w:p>
        </w:tc>
      </w:tr>
      <w:tr w:rsidR="00EB5987" w:rsidTr="008218CD">
        <w:tc>
          <w:tcPr>
            <w:tcW w:w="1812" w:type="dxa"/>
          </w:tcPr>
          <w:p w:rsidR="00EB5987" w:rsidRDefault="00EB5987" w:rsidP="00EB5987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EB5987" w:rsidRDefault="00B349FC" w:rsidP="00EB5987">
            <w:pPr>
              <w:spacing w:after="160" w:line="360" w:lineRule="auto"/>
              <w:jc w:val="both"/>
            </w:pP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Fake</w:t>
            </w:r>
            <w:proofErr w:type="spellEnd"/>
          </w:p>
        </w:tc>
        <w:tc>
          <w:tcPr>
            <w:tcW w:w="1812" w:type="dxa"/>
          </w:tcPr>
          <w:p w:rsidR="00EB5987" w:rsidRDefault="00A8259D" w:rsidP="00EB5987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EB5987" w:rsidRDefault="00B349FC" w:rsidP="00EB5987">
            <w:pPr>
              <w:spacing w:after="160" w:line="360" w:lineRule="auto"/>
              <w:jc w:val="both"/>
            </w:pPr>
            <w:r>
              <w:t>NG</w:t>
            </w:r>
          </w:p>
        </w:tc>
        <w:tc>
          <w:tcPr>
            <w:tcW w:w="1813" w:type="dxa"/>
          </w:tcPr>
          <w:p w:rsidR="00EB5987" w:rsidRDefault="00B349FC" w:rsidP="00EB5987">
            <w:pPr>
              <w:spacing w:after="160" w:line="360" w:lineRule="auto"/>
              <w:jc w:val="both"/>
            </w:pPr>
            <w:r>
              <w:t>Kino Brandýs, J. Koudela</w:t>
            </w:r>
          </w:p>
        </w:tc>
      </w:tr>
      <w:tr w:rsidR="00A8259D" w:rsidTr="008218CD">
        <w:tc>
          <w:tcPr>
            <w:tcW w:w="1812" w:type="dxa"/>
          </w:tcPr>
          <w:p w:rsidR="00A8259D" w:rsidRDefault="00A8259D" w:rsidP="00EB5987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A8259D" w:rsidRDefault="00A8259D" w:rsidP="00EB5987">
            <w:pPr>
              <w:spacing w:after="160" w:line="360" w:lineRule="auto"/>
              <w:jc w:val="both"/>
            </w:pPr>
            <w:r>
              <w:t>Peer programy – bezpečnost na internetu</w:t>
            </w:r>
            <w:r w:rsidR="00B349FC">
              <w:t>, rizikové sex</w:t>
            </w:r>
            <w:r w:rsidR="00CF36E3">
              <w:t>.</w:t>
            </w:r>
            <w:r w:rsidR="00B349FC">
              <w:t xml:space="preserve"> chování na síti</w:t>
            </w:r>
          </w:p>
        </w:tc>
        <w:tc>
          <w:tcPr>
            <w:tcW w:w="1812" w:type="dxa"/>
          </w:tcPr>
          <w:p w:rsidR="00A8259D" w:rsidRDefault="00A8259D" w:rsidP="00EB5987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A8259D" w:rsidRDefault="00A8259D" w:rsidP="00EB5987">
            <w:pPr>
              <w:spacing w:after="160" w:line="360" w:lineRule="auto"/>
              <w:jc w:val="both"/>
            </w:pPr>
            <w:r>
              <w:t>NG</w:t>
            </w:r>
          </w:p>
        </w:tc>
        <w:tc>
          <w:tcPr>
            <w:tcW w:w="1813" w:type="dxa"/>
          </w:tcPr>
          <w:p w:rsidR="00A8259D" w:rsidRPr="00A8259D" w:rsidRDefault="00A8259D" w:rsidP="00EB5987">
            <w:pPr>
              <w:spacing w:after="160" w:line="360" w:lineRule="auto"/>
              <w:jc w:val="both"/>
            </w:pPr>
            <w:proofErr w:type="spellStart"/>
            <w:r w:rsidRPr="00A8259D">
              <w:t>LinkinSphere</w:t>
            </w:r>
            <w:proofErr w:type="spellEnd"/>
            <w:r w:rsidRPr="00A8259D">
              <w:t>, z. s.</w:t>
            </w:r>
          </w:p>
        </w:tc>
      </w:tr>
      <w:tr w:rsidR="00937960" w:rsidTr="008218CD">
        <w:tc>
          <w:tcPr>
            <w:tcW w:w="1812" w:type="dxa"/>
          </w:tcPr>
          <w:p w:rsidR="00937960" w:rsidRDefault="00937960" w:rsidP="00EB5987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937960" w:rsidRDefault="00BC1359" w:rsidP="00EB5987">
            <w:pPr>
              <w:spacing w:after="160" w:line="360" w:lineRule="auto"/>
              <w:jc w:val="both"/>
            </w:pPr>
            <w:r>
              <w:t>Šikana</w:t>
            </w:r>
          </w:p>
        </w:tc>
        <w:tc>
          <w:tcPr>
            <w:tcW w:w="1812" w:type="dxa"/>
          </w:tcPr>
          <w:p w:rsidR="00937960" w:rsidRDefault="00BC1359" w:rsidP="00EB5987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937960" w:rsidRDefault="00BC1359" w:rsidP="00EB5987">
            <w:pPr>
              <w:spacing w:after="160" w:line="360" w:lineRule="auto"/>
              <w:jc w:val="both"/>
            </w:pPr>
            <w:r>
              <w:t>celá škola</w:t>
            </w:r>
          </w:p>
        </w:tc>
        <w:tc>
          <w:tcPr>
            <w:tcW w:w="1813" w:type="dxa"/>
          </w:tcPr>
          <w:p w:rsidR="00937960" w:rsidRPr="00A8259D" w:rsidRDefault="00BC1359" w:rsidP="00EB5987">
            <w:pPr>
              <w:spacing w:after="160" w:line="360" w:lineRule="auto"/>
              <w:jc w:val="both"/>
            </w:pPr>
            <w:r>
              <w:t>TU</w:t>
            </w:r>
          </w:p>
        </w:tc>
      </w:tr>
      <w:tr w:rsidR="00B349FC" w:rsidTr="008218CD">
        <w:tc>
          <w:tcPr>
            <w:tcW w:w="1812" w:type="dxa"/>
          </w:tcPr>
          <w:p w:rsidR="00B349FC" w:rsidRDefault="00B349FC" w:rsidP="00B349FC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B349FC" w:rsidRDefault="00B349FC" w:rsidP="00B349FC">
            <w:pPr>
              <w:spacing w:after="160" w:line="360" w:lineRule="auto"/>
              <w:jc w:val="both"/>
            </w:pPr>
            <w:r>
              <w:t>Třídní schůzky</w:t>
            </w:r>
          </w:p>
        </w:tc>
        <w:tc>
          <w:tcPr>
            <w:tcW w:w="1812" w:type="dxa"/>
          </w:tcPr>
          <w:p w:rsidR="00B349FC" w:rsidRDefault="00B349FC" w:rsidP="00B349FC">
            <w:pPr>
              <w:spacing w:after="160" w:line="360" w:lineRule="auto"/>
              <w:jc w:val="both"/>
            </w:pPr>
            <w:r>
              <w:t>2 hodiny</w:t>
            </w:r>
          </w:p>
        </w:tc>
        <w:tc>
          <w:tcPr>
            <w:tcW w:w="1813" w:type="dxa"/>
          </w:tcPr>
          <w:p w:rsidR="00B349FC" w:rsidRDefault="00B349FC" w:rsidP="00B349FC">
            <w:pPr>
              <w:spacing w:after="160" w:line="360" w:lineRule="auto"/>
              <w:jc w:val="both"/>
            </w:pPr>
            <w:r>
              <w:t>Celá škola</w:t>
            </w:r>
          </w:p>
        </w:tc>
        <w:tc>
          <w:tcPr>
            <w:tcW w:w="1813" w:type="dxa"/>
          </w:tcPr>
          <w:p w:rsidR="00B349FC" w:rsidRDefault="00B349FC" w:rsidP="00B349FC">
            <w:pPr>
              <w:spacing w:after="160" w:line="360" w:lineRule="auto"/>
              <w:jc w:val="both"/>
            </w:pPr>
            <w:r>
              <w:t>TU</w:t>
            </w:r>
          </w:p>
        </w:tc>
      </w:tr>
      <w:tr w:rsidR="00EB5987" w:rsidTr="008218CD">
        <w:tc>
          <w:tcPr>
            <w:tcW w:w="1812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Listopad</w:t>
            </w:r>
          </w:p>
        </w:tc>
        <w:tc>
          <w:tcPr>
            <w:tcW w:w="1812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Imatrikulace</w:t>
            </w:r>
          </w:p>
        </w:tc>
        <w:tc>
          <w:tcPr>
            <w:tcW w:w="1812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2 hodiny</w:t>
            </w:r>
          </w:p>
        </w:tc>
        <w:tc>
          <w:tcPr>
            <w:tcW w:w="1813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Celá škola</w:t>
            </w:r>
          </w:p>
        </w:tc>
        <w:tc>
          <w:tcPr>
            <w:tcW w:w="1813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TU</w:t>
            </w:r>
          </w:p>
        </w:tc>
      </w:tr>
      <w:tr w:rsidR="00B349FC" w:rsidTr="008218CD">
        <w:tc>
          <w:tcPr>
            <w:tcW w:w="1812" w:type="dxa"/>
          </w:tcPr>
          <w:p w:rsidR="00B349FC" w:rsidRDefault="00B349FC" w:rsidP="00EB5987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B349FC" w:rsidRDefault="00B349FC" w:rsidP="00EB5987">
            <w:pPr>
              <w:spacing w:after="160" w:line="360" w:lineRule="auto"/>
              <w:jc w:val="both"/>
            </w:pPr>
            <w:r>
              <w:t>Najděte klíč ke svému potenciálu</w:t>
            </w:r>
          </w:p>
        </w:tc>
        <w:tc>
          <w:tcPr>
            <w:tcW w:w="1812" w:type="dxa"/>
          </w:tcPr>
          <w:p w:rsidR="00B349FC" w:rsidRDefault="00B349FC" w:rsidP="00EB5987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B349FC" w:rsidRDefault="00B349FC" w:rsidP="00EB5987">
            <w:pPr>
              <w:spacing w:after="160" w:line="360" w:lineRule="auto"/>
              <w:jc w:val="both"/>
            </w:pPr>
            <w:r>
              <w:t>VG</w:t>
            </w:r>
          </w:p>
        </w:tc>
        <w:tc>
          <w:tcPr>
            <w:tcW w:w="1813" w:type="dxa"/>
          </w:tcPr>
          <w:p w:rsidR="00B349FC" w:rsidRDefault="00B349FC" w:rsidP="00EB5987">
            <w:pPr>
              <w:spacing w:after="160" w:line="360" w:lineRule="auto"/>
              <w:jc w:val="both"/>
            </w:pPr>
            <w:r>
              <w:t>učitelé</w:t>
            </w:r>
          </w:p>
        </w:tc>
      </w:tr>
      <w:tr w:rsidR="00EB5987" w:rsidTr="008218CD">
        <w:tc>
          <w:tcPr>
            <w:tcW w:w="1812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Prosinec</w:t>
            </w:r>
          </w:p>
        </w:tc>
        <w:tc>
          <w:tcPr>
            <w:tcW w:w="1812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Vánoční setkání</w:t>
            </w:r>
          </w:p>
        </w:tc>
        <w:tc>
          <w:tcPr>
            <w:tcW w:w="1812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Celá škola</w:t>
            </w:r>
          </w:p>
        </w:tc>
        <w:tc>
          <w:tcPr>
            <w:tcW w:w="1813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proofErr w:type="spellStart"/>
            <w:r>
              <w:t>Ped</w:t>
            </w:r>
            <w:proofErr w:type="spellEnd"/>
            <w:r>
              <w:t>. sbor</w:t>
            </w:r>
          </w:p>
        </w:tc>
      </w:tr>
      <w:tr w:rsidR="00EB5987" w:rsidTr="008218CD">
        <w:tc>
          <w:tcPr>
            <w:tcW w:w="1812" w:type="dxa"/>
          </w:tcPr>
          <w:p w:rsidR="00EB5987" w:rsidRDefault="00EB5987" w:rsidP="00EB5987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DOD</w:t>
            </w:r>
          </w:p>
        </w:tc>
        <w:tc>
          <w:tcPr>
            <w:tcW w:w="1812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Celá škola</w:t>
            </w:r>
          </w:p>
        </w:tc>
        <w:tc>
          <w:tcPr>
            <w:tcW w:w="1813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proofErr w:type="spellStart"/>
            <w:r>
              <w:t>Ped</w:t>
            </w:r>
            <w:proofErr w:type="spellEnd"/>
            <w:r>
              <w:t>. sbor</w:t>
            </w:r>
          </w:p>
        </w:tc>
      </w:tr>
      <w:tr w:rsidR="00BC1359" w:rsidTr="008218CD">
        <w:tc>
          <w:tcPr>
            <w:tcW w:w="1812" w:type="dxa"/>
          </w:tcPr>
          <w:p w:rsidR="00BC1359" w:rsidRDefault="00BC1359" w:rsidP="00EB5987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BC1359" w:rsidRDefault="00BC1359" w:rsidP="00EB5987">
            <w:pPr>
              <w:spacing w:after="160" w:line="360" w:lineRule="auto"/>
              <w:jc w:val="both"/>
            </w:pPr>
            <w:r>
              <w:t>Na vlně emocí</w:t>
            </w:r>
          </w:p>
        </w:tc>
        <w:tc>
          <w:tcPr>
            <w:tcW w:w="1812" w:type="dxa"/>
          </w:tcPr>
          <w:p w:rsidR="00BC1359" w:rsidRDefault="00BC1359" w:rsidP="00EB5987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BC1359" w:rsidRDefault="00BC1359" w:rsidP="00EB5987">
            <w:pPr>
              <w:spacing w:after="160" w:line="360" w:lineRule="auto"/>
              <w:jc w:val="both"/>
            </w:pPr>
            <w:r>
              <w:t>3.A</w:t>
            </w:r>
          </w:p>
        </w:tc>
        <w:tc>
          <w:tcPr>
            <w:tcW w:w="1813" w:type="dxa"/>
          </w:tcPr>
          <w:p w:rsidR="00BC1359" w:rsidRDefault="00BC1359" w:rsidP="00EB5987">
            <w:pPr>
              <w:spacing w:after="160" w:line="360" w:lineRule="auto"/>
              <w:jc w:val="both"/>
            </w:pPr>
            <w:r>
              <w:t>Etické dílny</w:t>
            </w:r>
          </w:p>
        </w:tc>
      </w:tr>
      <w:tr w:rsidR="00EB5987" w:rsidTr="008218CD">
        <w:tc>
          <w:tcPr>
            <w:tcW w:w="1812" w:type="dxa"/>
          </w:tcPr>
          <w:p w:rsidR="00EB5987" w:rsidRDefault="00EB5987" w:rsidP="00EB5987">
            <w:pPr>
              <w:spacing w:after="160" w:line="360" w:lineRule="auto"/>
              <w:jc w:val="both"/>
            </w:pPr>
            <w:r>
              <w:t>Leden</w:t>
            </w:r>
          </w:p>
        </w:tc>
        <w:tc>
          <w:tcPr>
            <w:tcW w:w="1812" w:type="dxa"/>
          </w:tcPr>
          <w:p w:rsidR="00EB5987" w:rsidRDefault="00A8259D" w:rsidP="00EB5987">
            <w:pPr>
              <w:spacing w:after="160" w:line="360" w:lineRule="auto"/>
              <w:jc w:val="both"/>
            </w:pPr>
            <w:r>
              <w:t>Maturitní ples</w:t>
            </w:r>
          </w:p>
        </w:tc>
        <w:tc>
          <w:tcPr>
            <w:tcW w:w="1812" w:type="dxa"/>
          </w:tcPr>
          <w:p w:rsidR="00EB5987" w:rsidRDefault="00A8259D" w:rsidP="00EB5987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EB5987" w:rsidRDefault="00A8259D" w:rsidP="00EB5987">
            <w:pPr>
              <w:spacing w:after="160" w:line="360" w:lineRule="auto"/>
              <w:jc w:val="both"/>
            </w:pPr>
            <w:r>
              <w:t xml:space="preserve">8.A, </w:t>
            </w:r>
            <w:proofErr w:type="gramStart"/>
            <w:r>
              <w:t>IV.A</w:t>
            </w:r>
            <w:proofErr w:type="gramEnd"/>
          </w:p>
        </w:tc>
        <w:tc>
          <w:tcPr>
            <w:tcW w:w="1813" w:type="dxa"/>
          </w:tcPr>
          <w:p w:rsidR="00EB5987" w:rsidRDefault="00A8259D" w:rsidP="00EB5987">
            <w:pPr>
              <w:spacing w:after="160" w:line="360" w:lineRule="auto"/>
              <w:jc w:val="both"/>
            </w:pPr>
            <w:r>
              <w:t>maturanti</w:t>
            </w:r>
          </w:p>
        </w:tc>
      </w:tr>
      <w:tr w:rsidR="00A8259D" w:rsidTr="008218CD"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Lyžařský kurz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5 dní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 xml:space="preserve">2.A, 5.A, </w:t>
            </w:r>
            <w:proofErr w:type="gramStart"/>
            <w:r>
              <w:t>I.A</w:t>
            </w:r>
            <w:proofErr w:type="gramEnd"/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TU a instruktoři</w:t>
            </w:r>
          </w:p>
        </w:tc>
      </w:tr>
      <w:tr w:rsidR="00A8259D" w:rsidTr="008218CD"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Únor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Burza VŠ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 xml:space="preserve">8.A, </w:t>
            </w:r>
            <w:proofErr w:type="gramStart"/>
            <w:r>
              <w:t>IV.A</w:t>
            </w:r>
            <w:proofErr w:type="gramEnd"/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TU, ŠMP</w:t>
            </w:r>
          </w:p>
        </w:tc>
      </w:tr>
      <w:tr w:rsidR="00A8259D" w:rsidTr="008218CD"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Lyžařský kurz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5 dní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3.A, 6.A, II.A (náhrada)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TU a instruktoři</w:t>
            </w:r>
          </w:p>
        </w:tc>
      </w:tr>
      <w:tr w:rsidR="00A8259D" w:rsidTr="008218CD"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Březen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Filmová představení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celá škola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TU</w:t>
            </w:r>
          </w:p>
        </w:tc>
      </w:tr>
      <w:tr w:rsidR="00A8259D" w:rsidTr="008218CD"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Duben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Majáles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celá škola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TU</w:t>
            </w:r>
          </w:p>
        </w:tc>
      </w:tr>
      <w:tr w:rsidR="00A8259D" w:rsidTr="008218CD"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Jazykový pobyt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5 dní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zájemci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učitelé jazyků</w:t>
            </w:r>
          </w:p>
        </w:tc>
      </w:tr>
      <w:tr w:rsidR="00A8259D" w:rsidTr="008218CD"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Třídní schůzky, konzultační hodiny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1 den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celá škola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TU, VP, ŠMP</w:t>
            </w:r>
          </w:p>
        </w:tc>
      </w:tr>
      <w:tr w:rsidR="00A8259D" w:rsidTr="008218CD">
        <w:tc>
          <w:tcPr>
            <w:tcW w:w="1812" w:type="dxa"/>
          </w:tcPr>
          <w:p w:rsidR="00A8259D" w:rsidRDefault="00CF36E3" w:rsidP="00A8259D">
            <w:pPr>
              <w:spacing w:after="160" w:line="360" w:lineRule="auto"/>
              <w:jc w:val="both"/>
            </w:pPr>
            <w:r>
              <w:t>Květen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Sportovně turistický kurz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4 dny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7.A, III.A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učitelé TV, instruktoři</w:t>
            </w:r>
          </w:p>
        </w:tc>
      </w:tr>
      <w:tr w:rsidR="00A8259D" w:rsidTr="008218CD"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Červen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Zahraniční výjezdy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5 dní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zájemci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TU, Erasmus +</w:t>
            </w:r>
          </w:p>
        </w:tc>
      </w:tr>
      <w:tr w:rsidR="00A8259D" w:rsidTr="008218CD"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Školní výlety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 xml:space="preserve"> den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všechny třídy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TU</w:t>
            </w:r>
          </w:p>
        </w:tc>
      </w:tr>
      <w:tr w:rsidR="00A8259D" w:rsidTr="008218CD"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Sportovní den</w:t>
            </w:r>
          </w:p>
        </w:tc>
        <w:tc>
          <w:tcPr>
            <w:tcW w:w="1812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 xml:space="preserve"> den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všechny třídy</w:t>
            </w:r>
          </w:p>
        </w:tc>
        <w:tc>
          <w:tcPr>
            <w:tcW w:w="1813" w:type="dxa"/>
          </w:tcPr>
          <w:p w:rsidR="00A8259D" w:rsidRDefault="00A8259D" w:rsidP="00A8259D">
            <w:pPr>
              <w:spacing w:after="160" w:line="360" w:lineRule="auto"/>
              <w:jc w:val="both"/>
            </w:pPr>
            <w:r>
              <w:t>TU</w:t>
            </w:r>
          </w:p>
        </w:tc>
      </w:tr>
    </w:tbl>
    <w:p w:rsidR="008218CD" w:rsidRDefault="008218CD" w:rsidP="007D4E79">
      <w:pPr>
        <w:spacing w:after="160" w:line="360" w:lineRule="auto"/>
        <w:jc w:val="both"/>
      </w:pPr>
    </w:p>
    <w:p w:rsidR="00937960" w:rsidRDefault="00937960" w:rsidP="007D4E79">
      <w:pPr>
        <w:spacing w:after="160" w:line="360" w:lineRule="auto"/>
        <w:jc w:val="both"/>
      </w:pPr>
      <w:r>
        <w:t>*</w:t>
      </w:r>
      <w:r w:rsidR="00B349FC">
        <w:t>H</w:t>
      </w:r>
      <w:r w:rsidR="00BC1359">
        <w:t>armonogram akcí může měnit.</w:t>
      </w:r>
    </w:p>
    <w:p w:rsidR="007D4E79" w:rsidRPr="008218CD" w:rsidRDefault="007D4E79" w:rsidP="00363D6E">
      <w:pPr>
        <w:pStyle w:val="Mjstyl"/>
        <w:numPr>
          <w:ilvl w:val="0"/>
          <w:numId w:val="39"/>
        </w:numPr>
      </w:pPr>
      <w:bookmarkStart w:id="40" w:name="_Toc115964459"/>
      <w:r w:rsidRPr="008218CD">
        <w:lastRenderedPageBreak/>
        <w:t>Členové realizačního týmu Minimálního preventivního programu Gymnázia Čelákovice</w:t>
      </w:r>
      <w:bookmarkEnd w:id="40"/>
    </w:p>
    <w:p w:rsidR="007D4E79" w:rsidRDefault="007D4E79" w:rsidP="007D4E79">
      <w:pPr>
        <w:spacing w:after="160" w:line="360" w:lineRule="auto"/>
        <w:jc w:val="both"/>
      </w:pPr>
      <w:r>
        <w:t xml:space="preserve">• výchovná poradkyně </w:t>
      </w:r>
      <w:r w:rsidR="00AC4ADB">
        <w:t>Mgr. Lucie Muzikářová</w:t>
      </w:r>
    </w:p>
    <w:p w:rsidR="007D4E79" w:rsidRDefault="007D4E79" w:rsidP="007D4E79">
      <w:pPr>
        <w:spacing w:after="160" w:line="360" w:lineRule="auto"/>
        <w:jc w:val="both"/>
      </w:pPr>
      <w:r>
        <w:t xml:space="preserve">• školní metodička prevence </w:t>
      </w:r>
      <w:r w:rsidR="00AC4ADB">
        <w:t xml:space="preserve">Mgr. Lenka </w:t>
      </w:r>
      <w:r w:rsidR="00B349FC">
        <w:t>Jelínková</w:t>
      </w:r>
    </w:p>
    <w:p w:rsidR="00B349FC" w:rsidRDefault="00B349FC" w:rsidP="00B349FC">
      <w:pPr>
        <w:spacing w:after="160" w:line="360" w:lineRule="auto"/>
        <w:jc w:val="both"/>
      </w:pPr>
      <w:r>
        <w:t xml:space="preserve">• </w:t>
      </w:r>
      <w:r w:rsidRPr="00B349FC">
        <w:t>školní psycholožka</w:t>
      </w:r>
      <w:r>
        <w:t>: Mgr. Klára Kuncová</w:t>
      </w:r>
    </w:p>
    <w:p w:rsidR="00B349FC" w:rsidRDefault="00B349FC" w:rsidP="007D4E79">
      <w:pPr>
        <w:spacing w:after="160" w:line="360" w:lineRule="auto"/>
        <w:jc w:val="both"/>
      </w:pPr>
      <w:r>
        <w:t xml:space="preserve">• </w:t>
      </w:r>
      <w:r w:rsidRPr="00B349FC">
        <w:t>kariérová poradkyně</w:t>
      </w:r>
      <w:r>
        <w:t>: Mgr. Pavla Černá</w:t>
      </w:r>
    </w:p>
    <w:p w:rsidR="007D4E79" w:rsidRDefault="007D4E79" w:rsidP="007D4E79">
      <w:pPr>
        <w:spacing w:after="160" w:line="360" w:lineRule="auto"/>
        <w:jc w:val="both"/>
      </w:pPr>
      <w:r>
        <w:t xml:space="preserve">• třídní učitelé </w:t>
      </w:r>
    </w:p>
    <w:p w:rsidR="007D4E79" w:rsidRDefault="007D4E79" w:rsidP="007D4E79">
      <w:pPr>
        <w:spacing w:after="160" w:line="360" w:lineRule="auto"/>
        <w:jc w:val="both"/>
      </w:pPr>
      <w:r>
        <w:t xml:space="preserve">• ředitelka školy Mgr. Barbara Holubcová </w:t>
      </w:r>
    </w:p>
    <w:p w:rsidR="007D4E79" w:rsidRDefault="007D4E79" w:rsidP="007D4E79">
      <w:pPr>
        <w:spacing w:after="160" w:line="360" w:lineRule="auto"/>
        <w:jc w:val="both"/>
      </w:pPr>
      <w:r>
        <w:t xml:space="preserve">• vedoucí organizačně správní složky Mgr. Pavla Černá </w:t>
      </w:r>
    </w:p>
    <w:p w:rsidR="007D4E79" w:rsidRDefault="007D4E79" w:rsidP="007D4E79">
      <w:pPr>
        <w:spacing w:after="160" w:line="360" w:lineRule="auto"/>
        <w:jc w:val="both"/>
      </w:pPr>
      <w:r>
        <w:t xml:space="preserve">• vedoucí pedagogických pracovníků </w:t>
      </w:r>
      <w:r w:rsidR="00AC4ADB">
        <w:t>Ing. Jana Gollová</w:t>
      </w:r>
    </w:p>
    <w:p w:rsidR="00B349FC" w:rsidRDefault="00B349FC" w:rsidP="007D4E79">
      <w:pPr>
        <w:spacing w:after="160" w:line="360" w:lineRule="auto"/>
        <w:jc w:val="both"/>
      </w:pPr>
    </w:p>
    <w:p w:rsidR="007D4E79" w:rsidRDefault="007D4E79" w:rsidP="007D4E79">
      <w:pPr>
        <w:spacing w:after="160" w:line="360" w:lineRule="auto"/>
        <w:jc w:val="both"/>
      </w:pPr>
      <w:r>
        <w:t xml:space="preserve">Školní metodička prevence dále spolupracuje: </w:t>
      </w:r>
    </w:p>
    <w:p w:rsidR="006D5EFA" w:rsidRDefault="007D4E79" w:rsidP="007D4E79">
      <w:pPr>
        <w:spacing w:after="160" w:line="360" w:lineRule="auto"/>
        <w:jc w:val="both"/>
      </w:pPr>
      <w:r>
        <w:t xml:space="preserve">• s vedením školy </w:t>
      </w:r>
    </w:p>
    <w:p w:rsidR="007D4E79" w:rsidRDefault="007D4E79" w:rsidP="007D4E79">
      <w:pPr>
        <w:spacing w:after="160" w:line="360" w:lineRule="auto"/>
        <w:jc w:val="both"/>
      </w:pPr>
      <w:r>
        <w:t xml:space="preserve">• s ostatní pedagogickými pracovníky školy </w:t>
      </w:r>
    </w:p>
    <w:p w:rsidR="007D4E79" w:rsidRDefault="007D4E79" w:rsidP="007D4E79">
      <w:pPr>
        <w:spacing w:after="160" w:line="360" w:lineRule="auto"/>
        <w:jc w:val="both"/>
      </w:pPr>
      <w:r>
        <w:t xml:space="preserve">• s nepedagogickými pracovníky školy </w:t>
      </w:r>
    </w:p>
    <w:p w:rsidR="007D4E79" w:rsidRDefault="007D4E79" w:rsidP="007D4E79">
      <w:pPr>
        <w:spacing w:after="160" w:line="360" w:lineRule="auto"/>
        <w:jc w:val="both"/>
      </w:pPr>
      <w:r>
        <w:t xml:space="preserve">• se zákonnými zástupci nezletilých žáků </w:t>
      </w:r>
    </w:p>
    <w:p w:rsidR="007D4E79" w:rsidRDefault="007D4E79" w:rsidP="007D4E79">
      <w:pPr>
        <w:spacing w:after="160" w:line="360" w:lineRule="auto"/>
        <w:jc w:val="both"/>
      </w:pPr>
      <w:r>
        <w:t xml:space="preserve">• se zletilými žáky </w:t>
      </w:r>
    </w:p>
    <w:p w:rsidR="007D4E79" w:rsidRDefault="007D4E79" w:rsidP="007D4E79">
      <w:pPr>
        <w:spacing w:after="160" w:line="360" w:lineRule="auto"/>
        <w:jc w:val="both"/>
      </w:pPr>
      <w:r>
        <w:t>• s odborníky z institucí zabývajících se primární prevencí rizikového chování dětí a mládeže</w:t>
      </w:r>
    </w:p>
    <w:p w:rsidR="00B349FC" w:rsidRDefault="00B349FC">
      <w:pPr>
        <w:spacing w:after="160" w:line="259" w:lineRule="auto"/>
      </w:pPr>
      <w:r>
        <w:br w:type="page"/>
      </w:r>
    </w:p>
    <w:p w:rsidR="005B7609" w:rsidRDefault="005B7609" w:rsidP="005B7609">
      <w:pPr>
        <w:spacing w:after="160" w:line="360" w:lineRule="auto"/>
        <w:jc w:val="both"/>
      </w:pPr>
    </w:p>
    <w:p w:rsidR="005B7609" w:rsidRPr="008218CD" w:rsidRDefault="005B7609" w:rsidP="00363D6E">
      <w:pPr>
        <w:pStyle w:val="Mjstyl"/>
        <w:numPr>
          <w:ilvl w:val="0"/>
          <w:numId w:val="39"/>
        </w:numPr>
      </w:pPr>
      <w:bookmarkStart w:id="41" w:name="_Toc115964460"/>
      <w:r w:rsidRPr="008218CD">
        <w:t>Adresář a další zdroje</w:t>
      </w:r>
      <w:bookmarkEnd w:id="41"/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Seznam organizací zabývajících se problematikou primární prevence rizikového chování, organizací poskytujících odbornou pomoc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Pedagogicko-psychologická poradna Středočeského kraje, pracoviště Nymburk, Masarykova 895, 288 02 Nymburk, fax 325 515 461, e-mail: poradna@pppnymburk.cz, PhDr. Alena Vaňátková, tel. 325 512</w:t>
      </w:r>
      <w:r w:rsidR="008218CD">
        <w:t> </w:t>
      </w:r>
      <w:r>
        <w:t xml:space="preserve">667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Středisko výchovné péče, Komenského 375, 280 02 Kolín, Mgr. Matulová, tel. 321 718</w:t>
      </w:r>
      <w:r w:rsidR="008218CD">
        <w:t> </w:t>
      </w:r>
      <w:r>
        <w:t xml:space="preserve">555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Psychologická ambulance pro starší děti, dorost a dospělé, Poliklinika na sídlišti, Okružní 2160, 288 02 Nymburk, MUDr. Hospodková, tel. 325 531</w:t>
      </w:r>
      <w:r w:rsidR="008218CD">
        <w:t> </w:t>
      </w:r>
      <w:r>
        <w:t xml:space="preserve">118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 xml:space="preserve">Psychologická ambulance, Boleslavská 1854, 288 02 Nymburk, Mgr. Natália </w:t>
      </w:r>
      <w:proofErr w:type="spellStart"/>
      <w:r>
        <w:t>Čavojcová</w:t>
      </w:r>
      <w:proofErr w:type="spellEnd"/>
      <w:r>
        <w:t xml:space="preserve">, tel. 972 255 13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Ambulance psychiatrie pro děti a dospělé, Smetanova 55, 288 02 Nymburk, MUDr. Iva Horáčková, tel. 325 512</w:t>
      </w:r>
      <w:r w:rsidR="008218CD">
        <w:t> </w:t>
      </w:r>
      <w:r>
        <w:t xml:space="preserve">234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Psychologické poradenství pro dorost a dospělé, Lysá n. L., PhDr. Čápová Hana, tel. 325 551 262, 325 531</w:t>
      </w:r>
      <w:r w:rsidR="008218CD">
        <w:t> </w:t>
      </w:r>
      <w:r>
        <w:t xml:space="preserve">118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Centrum duševního zdraví, Hřbitovní ulice, 280 00 Kolín, MUDr. Viktorínová, dětský neurolog tel. 321 721</w:t>
      </w:r>
      <w:r w:rsidR="008218CD">
        <w:t> </w:t>
      </w:r>
      <w:r>
        <w:t xml:space="preserve">412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 xml:space="preserve">Oddělení sociální péče o dítě, Městský úřad Nymburk, náměstí Přemyslovců, p. Růžičková, tel. 325 511 772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Probační a mediační služba, Boleslavská 139, Nymburk, tel. 325 512 551, 325 511</w:t>
      </w:r>
      <w:r w:rsidR="008218CD">
        <w:t> </w:t>
      </w:r>
      <w:r>
        <w:t xml:space="preserve">866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proofErr w:type="gramStart"/>
      <w:r>
        <w:t>Anima - občanské</w:t>
      </w:r>
      <w:proofErr w:type="gramEnd"/>
      <w:r>
        <w:t xml:space="preserve"> sdružení pro péči o rodiny závislých, rodinná terapie pro problematické konzumenty, Apolinářská 14a, 128 00 Praha 2, tel. 224 968 238, 224 968</w:t>
      </w:r>
      <w:r w:rsidR="008218CD">
        <w:t> </w:t>
      </w:r>
      <w:r>
        <w:t xml:space="preserve">239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Policie ČR, Obvodní oddělení Nymburk, npor. Mgr. Miloslava Brychová, zástupce vedoucího oddělení, tel. 974 878 740, mobil 723 721</w:t>
      </w:r>
      <w:r w:rsidR="008218CD">
        <w:t> </w:t>
      </w:r>
      <w:r>
        <w:t xml:space="preserve">669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 xml:space="preserve">Okresní soud a prokuratura v Nymburce (JUDr. Novotná)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 xml:space="preserve">Společnost pro plánování rodiny a sexuální výchovu Praha – p. Prouzová </w:t>
      </w:r>
    </w:p>
    <w:p w:rsidR="00EB5987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 xml:space="preserve">DDM Nymburk, ZUŠ Nymburk, Dům Symfonie Poděbrady – nabídka volnočasových aktivit, organizace odborných soutěží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 xml:space="preserve">KÚ Středočeského kraje, odbor školství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 xml:space="preserve">K-centrum, Osadní 2, 170 00 Praha 7, tel. 283 872 186, nízkoprahové zařízení 10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lastRenderedPageBreak/>
        <w:t xml:space="preserve">Triangl, Thomayerova nemocnice, pavilon G4, Vídeňská 800, Praha 4, tel. 261 081 111 – poradenství, ambulantní péče, stacionář, lůžková péče, víkendové aktivity, pro děti školního věku (10–15 let)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Anonymní linka pomoci v krizi, 974 834</w:t>
      </w:r>
      <w:r w:rsidR="008218CD">
        <w:t> </w:t>
      </w:r>
      <w:r>
        <w:t xml:space="preserve">688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Linka důvěry, 293 01 Mladá Boleslav, Dukelská 198, tel. 326 741</w:t>
      </w:r>
      <w:r w:rsidR="008218CD">
        <w:t> </w:t>
      </w:r>
      <w:r>
        <w:t xml:space="preserve">481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Linka důvěry, 284 01 Kutná Hora, Česká 325, tel. 327 511 111, 602 874</w:t>
      </w:r>
      <w:r w:rsidR="008218CD">
        <w:t> </w:t>
      </w:r>
      <w:r>
        <w:t xml:space="preserve">470 </w:t>
      </w:r>
    </w:p>
    <w:p w:rsidR="008218CD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 xml:space="preserve">Linka bezpečí, tel. 800 155 555 (zdarma) </w:t>
      </w:r>
    </w:p>
    <w:p w:rsidR="007160C0" w:rsidRDefault="007D4E79" w:rsidP="00C14411">
      <w:pPr>
        <w:pStyle w:val="Odstavecseseznamem"/>
        <w:numPr>
          <w:ilvl w:val="0"/>
          <w:numId w:val="6"/>
        </w:numPr>
        <w:spacing w:after="160" w:line="360" w:lineRule="auto"/>
        <w:jc w:val="both"/>
      </w:pPr>
      <w:r>
        <w:t>Národní linka prevence AIDS, tel. 800 144</w:t>
      </w:r>
      <w:r w:rsidR="006D5EFA">
        <w:t> </w:t>
      </w:r>
      <w:r>
        <w:t>444</w:t>
      </w:r>
    </w:p>
    <w:p w:rsidR="006D5EFA" w:rsidRDefault="006D5EFA" w:rsidP="005B7609">
      <w:pPr>
        <w:spacing w:after="160" w:line="360" w:lineRule="auto"/>
        <w:jc w:val="both"/>
      </w:pPr>
    </w:p>
    <w:p w:rsidR="00BC1359" w:rsidRDefault="00BC1359" w:rsidP="005B7609">
      <w:pPr>
        <w:spacing w:after="160" w:line="360" w:lineRule="auto"/>
        <w:jc w:val="both"/>
      </w:pPr>
      <w:r>
        <w:t>Školní řád</w:t>
      </w:r>
      <w:r w:rsidR="009B4058">
        <w:t>, www.</w:t>
      </w:r>
      <w:r w:rsidR="00C14411">
        <w:t>gcelakovice.cz</w:t>
      </w:r>
    </w:p>
    <w:p w:rsidR="006D5EFA" w:rsidRDefault="006D5EFA" w:rsidP="005B7609">
      <w:pPr>
        <w:spacing w:after="160" w:line="360" w:lineRule="auto"/>
        <w:jc w:val="both"/>
      </w:pPr>
      <w:r>
        <w:t>Sankční řád, www.</w:t>
      </w:r>
      <w:r w:rsidR="009B4058">
        <w:t>gcelakovice</w:t>
      </w:r>
      <w:r>
        <w:t>.cz</w:t>
      </w:r>
    </w:p>
    <w:p w:rsidR="00BC1359" w:rsidRDefault="006D5EFA" w:rsidP="005B7609">
      <w:pPr>
        <w:spacing w:after="160" w:line="360" w:lineRule="auto"/>
        <w:jc w:val="both"/>
      </w:pPr>
      <w:r>
        <w:t>Krizový plán, www.</w:t>
      </w:r>
      <w:r w:rsidR="009B4058">
        <w:t>gcelakovice</w:t>
      </w:r>
      <w:r>
        <w:t>.cz</w:t>
      </w:r>
    </w:p>
    <w:p w:rsidR="006D5EFA" w:rsidRDefault="006D5EFA" w:rsidP="005B7609">
      <w:pPr>
        <w:spacing w:after="160" w:line="360" w:lineRule="auto"/>
        <w:jc w:val="both"/>
      </w:pPr>
      <w:r>
        <w:t>Program proti šikanování, www.</w:t>
      </w:r>
      <w:r w:rsidR="009B4058">
        <w:t>gcelakovice</w:t>
      </w:r>
      <w:r>
        <w:t>.cz</w:t>
      </w:r>
    </w:p>
    <w:p w:rsidR="00BC1359" w:rsidRDefault="00BC1359" w:rsidP="005B7609">
      <w:pPr>
        <w:spacing w:after="160" w:line="360" w:lineRule="auto"/>
        <w:jc w:val="both"/>
      </w:pPr>
      <w:r>
        <w:t>-&gt; Program poradenských služeb ve škole</w:t>
      </w:r>
    </w:p>
    <w:p w:rsidR="002A3DE7" w:rsidRDefault="002A3DE7" w:rsidP="005B7609">
      <w:pPr>
        <w:spacing w:after="160" w:line="360" w:lineRule="auto"/>
        <w:jc w:val="both"/>
      </w:pPr>
    </w:p>
    <w:sectPr w:rsidR="002A3DE7" w:rsidSect="009D102A">
      <w:headerReference w:type="default" r:id="rId37"/>
      <w:footerReference w:type="default" r:id="rId38"/>
      <w:headerReference w:type="first" r:id="rId39"/>
      <w:pgSz w:w="11906" w:h="16838"/>
      <w:pgMar w:top="1417" w:right="1417" w:bottom="1417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31" w:rsidRDefault="005A1C31" w:rsidP="00184A77">
      <w:r>
        <w:separator/>
      </w:r>
    </w:p>
  </w:endnote>
  <w:endnote w:type="continuationSeparator" w:id="0">
    <w:p w:rsidR="005A1C31" w:rsidRDefault="005A1C31" w:rsidP="0018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420512"/>
      <w:docPartObj>
        <w:docPartGallery w:val="Page Numbers (Bottom of Page)"/>
        <w:docPartUnique/>
      </w:docPartObj>
    </w:sdtPr>
    <w:sdtContent>
      <w:p w:rsidR="00812430" w:rsidRDefault="008124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- 20 -</w:t>
        </w:r>
        <w:r>
          <w:fldChar w:fldCharType="end"/>
        </w:r>
      </w:p>
    </w:sdtContent>
  </w:sdt>
  <w:p w:rsidR="00812430" w:rsidRDefault="008124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31" w:rsidRDefault="005A1C31" w:rsidP="00184A77">
      <w:r>
        <w:separator/>
      </w:r>
    </w:p>
  </w:footnote>
  <w:footnote w:type="continuationSeparator" w:id="0">
    <w:p w:rsidR="005A1C31" w:rsidRDefault="005A1C31" w:rsidP="0018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30" w:rsidRDefault="00812430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-883920</wp:posOffset>
          </wp:positionH>
          <wp:positionV relativeFrom="margin">
            <wp:posOffset>-908050</wp:posOffset>
          </wp:positionV>
          <wp:extent cx="1234440" cy="891540"/>
          <wp:effectExtent l="0" t="0" r="3810" b="381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30" w:rsidRDefault="0081243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-869315</wp:posOffset>
          </wp:positionH>
          <wp:positionV relativeFrom="margin">
            <wp:posOffset>-892175</wp:posOffset>
          </wp:positionV>
          <wp:extent cx="1234440" cy="891540"/>
          <wp:effectExtent l="0" t="0" r="3810" b="381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100A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9121A9"/>
    <w:multiLevelType w:val="hybridMultilevel"/>
    <w:tmpl w:val="1A769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6331"/>
    <w:multiLevelType w:val="multilevel"/>
    <w:tmpl w:val="672675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0A63F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9627A1"/>
    <w:multiLevelType w:val="hybridMultilevel"/>
    <w:tmpl w:val="1CF06BF4"/>
    <w:lvl w:ilvl="0" w:tplc="CAC4526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0B25"/>
    <w:multiLevelType w:val="hybridMultilevel"/>
    <w:tmpl w:val="05EEFC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C094B"/>
    <w:multiLevelType w:val="hybridMultilevel"/>
    <w:tmpl w:val="4FEEE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A7763"/>
    <w:multiLevelType w:val="multilevel"/>
    <w:tmpl w:val="6BBA57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C4B3115"/>
    <w:multiLevelType w:val="hybridMultilevel"/>
    <w:tmpl w:val="73BC7CE6"/>
    <w:lvl w:ilvl="0" w:tplc="0405000F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50B5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030094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B74AF9"/>
    <w:multiLevelType w:val="hybridMultilevel"/>
    <w:tmpl w:val="E4287C0A"/>
    <w:lvl w:ilvl="0" w:tplc="CAC4526A">
      <w:start w:val="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C8482F"/>
    <w:multiLevelType w:val="hybridMultilevel"/>
    <w:tmpl w:val="D71CD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805FA"/>
    <w:multiLevelType w:val="hybridMultilevel"/>
    <w:tmpl w:val="FE2A19A2"/>
    <w:lvl w:ilvl="0" w:tplc="DE7E1FA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E10EA"/>
    <w:multiLevelType w:val="hybridMultilevel"/>
    <w:tmpl w:val="2F94B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71CBF"/>
    <w:multiLevelType w:val="hybridMultilevel"/>
    <w:tmpl w:val="45E6D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C1874"/>
    <w:multiLevelType w:val="hybridMultilevel"/>
    <w:tmpl w:val="ACE414CC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A3307E1"/>
    <w:multiLevelType w:val="hybridMultilevel"/>
    <w:tmpl w:val="D49267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F4D4F"/>
    <w:multiLevelType w:val="hybridMultilevel"/>
    <w:tmpl w:val="6A8281E4"/>
    <w:lvl w:ilvl="0" w:tplc="04A48302">
      <w:start w:val="1"/>
      <w:numFmt w:val="lowerLetter"/>
      <w:lvlText w:val="%1."/>
      <w:lvlJc w:val="left"/>
      <w:pPr>
        <w:ind w:left="2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A26BE2">
      <w:start w:val="1"/>
      <w:numFmt w:val="lowerLetter"/>
      <w:lvlText w:val="%2"/>
      <w:lvlJc w:val="left"/>
      <w:pPr>
        <w:ind w:left="28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4A2DC8">
      <w:start w:val="1"/>
      <w:numFmt w:val="lowerRoman"/>
      <w:lvlText w:val="%3"/>
      <w:lvlJc w:val="left"/>
      <w:pPr>
        <w:ind w:left="35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D09F12">
      <w:start w:val="1"/>
      <w:numFmt w:val="decimal"/>
      <w:lvlText w:val="%4"/>
      <w:lvlJc w:val="left"/>
      <w:pPr>
        <w:ind w:left="43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809DD4">
      <w:start w:val="1"/>
      <w:numFmt w:val="lowerLetter"/>
      <w:lvlText w:val="%5"/>
      <w:lvlJc w:val="left"/>
      <w:pPr>
        <w:ind w:left="50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3AABC8">
      <w:start w:val="1"/>
      <w:numFmt w:val="lowerRoman"/>
      <w:lvlText w:val="%6"/>
      <w:lvlJc w:val="left"/>
      <w:pPr>
        <w:ind w:left="574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348A5A">
      <w:start w:val="1"/>
      <w:numFmt w:val="decimal"/>
      <w:lvlText w:val="%7"/>
      <w:lvlJc w:val="left"/>
      <w:pPr>
        <w:ind w:left="64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669E2A">
      <w:start w:val="1"/>
      <w:numFmt w:val="lowerLetter"/>
      <w:lvlText w:val="%8"/>
      <w:lvlJc w:val="left"/>
      <w:pPr>
        <w:ind w:left="71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3A148E">
      <w:start w:val="1"/>
      <w:numFmt w:val="lowerRoman"/>
      <w:lvlText w:val="%9"/>
      <w:lvlJc w:val="left"/>
      <w:pPr>
        <w:ind w:left="79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19770C2"/>
    <w:multiLevelType w:val="hybridMultilevel"/>
    <w:tmpl w:val="3A66E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A1DE7"/>
    <w:multiLevelType w:val="hybridMultilevel"/>
    <w:tmpl w:val="6BFC4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25DAE"/>
    <w:multiLevelType w:val="multilevel"/>
    <w:tmpl w:val="2D9283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66D152D"/>
    <w:multiLevelType w:val="multilevel"/>
    <w:tmpl w:val="EF74D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9A8031F"/>
    <w:multiLevelType w:val="hybridMultilevel"/>
    <w:tmpl w:val="18D2B23A"/>
    <w:lvl w:ilvl="0" w:tplc="04A48302">
      <w:start w:val="1"/>
      <w:numFmt w:val="lowerLetter"/>
      <w:lvlText w:val="%1."/>
      <w:lvlJc w:val="left"/>
      <w:pPr>
        <w:ind w:left="2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A26BE2">
      <w:start w:val="1"/>
      <w:numFmt w:val="lowerLetter"/>
      <w:lvlText w:val="%2"/>
      <w:lvlJc w:val="left"/>
      <w:pPr>
        <w:ind w:left="28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4A2DC8">
      <w:start w:val="1"/>
      <w:numFmt w:val="lowerRoman"/>
      <w:lvlText w:val="%3"/>
      <w:lvlJc w:val="left"/>
      <w:pPr>
        <w:ind w:left="35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D09F12">
      <w:start w:val="1"/>
      <w:numFmt w:val="decimal"/>
      <w:lvlText w:val="%4"/>
      <w:lvlJc w:val="left"/>
      <w:pPr>
        <w:ind w:left="43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809DD4">
      <w:start w:val="1"/>
      <w:numFmt w:val="lowerLetter"/>
      <w:lvlText w:val="%5"/>
      <w:lvlJc w:val="left"/>
      <w:pPr>
        <w:ind w:left="50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3AABC8">
      <w:start w:val="1"/>
      <w:numFmt w:val="lowerRoman"/>
      <w:lvlText w:val="%6"/>
      <w:lvlJc w:val="left"/>
      <w:pPr>
        <w:ind w:left="574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348A5A">
      <w:start w:val="1"/>
      <w:numFmt w:val="decimal"/>
      <w:lvlText w:val="%7"/>
      <w:lvlJc w:val="left"/>
      <w:pPr>
        <w:ind w:left="64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669E2A">
      <w:start w:val="1"/>
      <w:numFmt w:val="lowerLetter"/>
      <w:lvlText w:val="%8"/>
      <w:lvlJc w:val="left"/>
      <w:pPr>
        <w:ind w:left="71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3A148E">
      <w:start w:val="1"/>
      <w:numFmt w:val="lowerRoman"/>
      <w:lvlText w:val="%9"/>
      <w:lvlJc w:val="left"/>
      <w:pPr>
        <w:ind w:left="79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E6D6B46"/>
    <w:multiLevelType w:val="multilevel"/>
    <w:tmpl w:val="9A0C50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048259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9D04454"/>
    <w:multiLevelType w:val="hybridMultilevel"/>
    <w:tmpl w:val="3BCC8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60433"/>
    <w:multiLevelType w:val="multilevel"/>
    <w:tmpl w:val="2C9A9F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F115D32"/>
    <w:multiLevelType w:val="hybridMultilevel"/>
    <w:tmpl w:val="26223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40FDB"/>
    <w:multiLevelType w:val="hybridMultilevel"/>
    <w:tmpl w:val="E728A3E4"/>
    <w:lvl w:ilvl="0" w:tplc="04A48302">
      <w:start w:val="1"/>
      <w:numFmt w:val="lowerLetter"/>
      <w:lvlText w:val="%1."/>
      <w:lvlJc w:val="left"/>
      <w:pPr>
        <w:ind w:left="2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549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0986BCA"/>
    <w:multiLevelType w:val="multilevel"/>
    <w:tmpl w:val="E1E6B8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6730714"/>
    <w:multiLevelType w:val="hybridMultilevel"/>
    <w:tmpl w:val="80D4E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D2D2F"/>
    <w:multiLevelType w:val="multilevel"/>
    <w:tmpl w:val="60A65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C97310F"/>
    <w:multiLevelType w:val="hybridMultilevel"/>
    <w:tmpl w:val="7E10A650"/>
    <w:lvl w:ilvl="0" w:tplc="DB8E889C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B7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E1F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223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45C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F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607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EC4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0B2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424405"/>
    <w:multiLevelType w:val="multilevel"/>
    <w:tmpl w:val="D72EBF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F0F5BF1"/>
    <w:multiLevelType w:val="multilevel"/>
    <w:tmpl w:val="A79E06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FF37ABB"/>
    <w:multiLevelType w:val="hybridMultilevel"/>
    <w:tmpl w:val="60A28DAA"/>
    <w:lvl w:ilvl="0" w:tplc="0D70E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35B01"/>
    <w:multiLevelType w:val="multilevel"/>
    <w:tmpl w:val="09BAA9F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9114F8D"/>
    <w:multiLevelType w:val="multilevel"/>
    <w:tmpl w:val="FA6A79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9534151"/>
    <w:multiLevelType w:val="hybridMultilevel"/>
    <w:tmpl w:val="035658EC"/>
    <w:lvl w:ilvl="0" w:tplc="AA0AE9F0">
      <w:start w:val="1"/>
      <w:numFmt w:val="bullet"/>
      <w:lvlText w:val=""/>
      <w:lvlJc w:val="left"/>
      <w:pPr>
        <w:ind w:left="114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14B2BE">
      <w:start w:val="1"/>
      <w:numFmt w:val="bullet"/>
      <w:lvlText w:val="o"/>
      <w:lvlJc w:val="left"/>
      <w:pPr>
        <w:ind w:left="144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DE73D8">
      <w:start w:val="1"/>
      <w:numFmt w:val="bullet"/>
      <w:lvlText w:val="▪"/>
      <w:lvlJc w:val="left"/>
      <w:pPr>
        <w:ind w:left="216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9E4D26">
      <w:start w:val="1"/>
      <w:numFmt w:val="bullet"/>
      <w:lvlText w:val="•"/>
      <w:lvlJc w:val="left"/>
      <w:pPr>
        <w:ind w:left="28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9C5E22">
      <w:start w:val="1"/>
      <w:numFmt w:val="bullet"/>
      <w:lvlText w:val="o"/>
      <w:lvlJc w:val="left"/>
      <w:pPr>
        <w:ind w:left="36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A27D3A">
      <w:start w:val="1"/>
      <w:numFmt w:val="bullet"/>
      <w:lvlText w:val="▪"/>
      <w:lvlJc w:val="left"/>
      <w:pPr>
        <w:ind w:left="43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8A0088">
      <w:start w:val="1"/>
      <w:numFmt w:val="bullet"/>
      <w:lvlText w:val="•"/>
      <w:lvlJc w:val="left"/>
      <w:pPr>
        <w:ind w:left="504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F60ED4">
      <w:start w:val="1"/>
      <w:numFmt w:val="bullet"/>
      <w:lvlText w:val="o"/>
      <w:lvlJc w:val="left"/>
      <w:pPr>
        <w:ind w:left="576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860020">
      <w:start w:val="1"/>
      <w:numFmt w:val="bullet"/>
      <w:lvlText w:val="▪"/>
      <w:lvlJc w:val="left"/>
      <w:pPr>
        <w:ind w:left="64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AA440B6"/>
    <w:multiLevelType w:val="hybridMultilevel"/>
    <w:tmpl w:val="A1F26ACA"/>
    <w:lvl w:ilvl="0" w:tplc="CAC4526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7358E"/>
    <w:multiLevelType w:val="multilevel"/>
    <w:tmpl w:val="0F8A6F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18"/>
  </w:num>
  <w:num w:numId="3">
    <w:abstractNumId w:val="23"/>
  </w:num>
  <w:num w:numId="4">
    <w:abstractNumId w:val="29"/>
  </w:num>
  <w:num w:numId="5">
    <w:abstractNumId w:val="20"/>
  </w:num>
  <w:num w:numId="6">
    <w:abstractNumId w:val="5"/>
  </w:num>
  <w:num w:numId="7">
    <w:abstractNumId w:val="2"/>
  </w:num>
  <w:num w:numId="8">
    <w:abstractNumId w:val="15"/>
  </w:num>
  <w:num w:numId="9">
    <w:abstractNumId w:val="7"/>
  </w:num>
  <w:num w:numId="10">
    <w:abstractNumId w:val="27"/>
  </w:num>
  <w:num w:numId="11">
    <w:abstractNumId w:val="37"/>
  </w:num>
  <w:num w:numId="12">
    <w:abstractNumId w:val="36"/>
  </w:num>
  <w:num w:numId="13">
    <w:abstractNumId w:val="42"/>
  </w:num>
  <w:num w:numId="14">
    <w:abstractNumId w:val="31"/>
  </w:num>
  <w:num w:numId="15">
    <w:abstractNumId w:val="39"/>
  </w:num>
  <w:num w:numId="16">
    <w:abstractNumId w:val="24"/>
  </w:num>
  <w:num w:numId="17">
    <w:abstractNumId w:val="35"/>
  </w:num>
  <w:num w:numId="18">
    <w:abstractNumId w:val="21"/>
  </w:num>
  <w:num w:numId="19">
    <w:abstractNumId w:val="33"/>
  </w:num>
  <w:num w:numId="20">
    <w:abstractNumId w:val="40"/>
  </w:num>
  <w:num w:numId="21">
    <w:abstractNumId w:val="38"/>
  </w:num>
  <w:num w:numId="22">
    <w:abstractNumId w:val="19"/>
  </w:num>
  <w:num w:numId="23">
    <w:abstractNumId w:val="22"/>
  </w:num>
  <w:num w:numId="24">
    <w:abstractNumId w:val="4"/>
  </w:num>
  <w:num w:numId="25">
    <w:abstractNumId w:val="41"/>
  </w:num>
  <w:num w:numId="26">
    <w:abstractNumId w:val="11"/>
  </w:num>
  <w:num w:numId="27">
    <w:abstractNumId w:val="8"/>
  </w:num>
  <w:num w:numId="28">
    <w:abstractNumId w:val="6"/>
  </w:num>
  <w:num w:numId="29">
    <w:abstractNumId w:val="1"/>
  </w:num>
  <w:num w:numId="30">
    <w:abstractNumId w:val="16"/>
  </w:num>
  <w:num w:numId="31">
    <w:abstractNumId w:val="32"/>
  </w:num>
  <w:num w:numId="32">
    <w:abstractNumId w:val="12"/>
  </w:num>
  <w:num w:numId="33">
    <w:abstractNumId w:val="14"/>
  </w:num>
  <w:num w:numId="34">
    <w:abstractNumId w:val="28"/>
  </w:num>
  <w:num w:numId="35">
    <w:abstractNumId w:val="10"/>
  </w:num>
  <w:num w:numId="36">
    <w:abstractNumId w:val="30"/>
  </w:num>
  <w:num w:numId="37">
    <w:abstractNumId w:val="0"/>
  </w:num>
  <w:num w:numId="38">
    <w:abstractNumId w:val="9"/>
  </w:num>
  <w:num w:numId="39">
    <w:abstractNumId w:val="25"/>
  </w:num>
  <w:num w:numId="40">
    <w:abstractNumId w:val="17"/>
  </w:num>
  <w:num w:numId="41">
    <w:abstractNumId w:val="13"/>
  </w:num>
  <w:num w:numId="42">
    <w:abstractNumId w:val="3"/>
  </w:num>
  <w:num w:numId="43">
    <w:abstractNumId w:val="3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49"/>
    <w:rsid w:val="00096F70"/>
    <w:rsid w:val="0015244F"/>
    <w:rsid w:val="00184A77"/>
    <w:rsid w:val="00185FAD"/>
    <w:rsid w:val="001A208D"/>
    <w:rsid w:val="001F65F1"/>
    <w:rsid w:val="002431C9"/>
    <w:rsid w:val="002A3DE7"/>
    <w:rsid w:val="00322C02"/>
    <w:rsid w:val="00352E6A"/>
    <w:rsid w:val="00363D6E"/>
    <w:rsid w:val="00373EAE"/>
    <w:rsid w:val="00475018"/>
    <w:rsid w:val="00496156"/>
    <w:rsid w:val="004D1694"/>
    <w:rsid w:val="005267A3"/>
    <w:rsid w:val="0056111B"/>
    <w:rsid w:val="005A1C31"/>
    <w:rsid w:val="005B7609"/>
    <w:rsid w:val="005C78AB"/>
    <w:rsid w:val="0063612B"/>
    <w:rsid w:val="00697BB5"/>
    <w:rsid w:val="006A18C2"/>
    <w:rsid w:val="006B6848"/>
    <w:rsid w:val="006C5DFA"/>
    <w:rsid w:val="006D5EFA"/>
    <w:rsid w:val="007160C0"/>
    <w:rsid w:val="00726CFC"/>
    <w:rsid w:val="007B5449"/>
    <w:rsid w:val="007D4E79"/>
    <w:rsid w:val="00812430"/>
    <w:rsid w:val="008218CD"/>
    <w:rsid w:val="00891249"/>
    <w:rsid w:val="008D2E1D"/>
    <w:rsid w:val="008F49C2"/>
    <w:rsid w:val="009171B7"/>
    <w:rsid w:val="00937960"/>
    <w:rsid w:val="009A11DF"/>
    <w:rsid w:val="009A6D10"/>
    <w:rsid w:val="009B4058"/>
    <w:rsid w:val="009D102A"/>
    <w:rsid w:val="00A374A5"/>
    <w:rsid w:val="00A51EC5"/>
    <w:rsid w:val="00A8259D"/>
    <w:rsid w:val="00AB7C48"/>
    <w:rsid w:val="00AC1CA7"/>
    <w:rsid w:val="00AC4ADB"/>
    <w:rsid w:val="00B077A1"/>
    <w:rsid w:val="00B349FC"/>
    <w:rsid w:val="00B44DB9"/>
    <w:rsid w:val="00B45D95"/>
    <w:rsid w:val="00B772E3"/>
    <w:rsid w:val="00BC1359"/>
    <w:rsid w:val="00BD61A8"/>
    <w:rsid w:val="00C14411"/>
    <w:rsid w:val="00C22AC7"/>
    <w:rsid w:val="00C368CB"/>
    <w:rsid w:val="00CF0B1E"/>
    <w:rsid w:val="00CF36E3"/>
    <w:rsid w:val="00DA171C"/>
    <w:rsid w:val="00E406BA"/>
    <w:rsid w:val="00E517F5"/>
    <w:rsid w:val="00EB1FEC"/>
    <w:rsid w:val="00EB5987"/>
    <w:rsid w:val="00EE56DD"/>
    <w:rsid w:val="00F04ADF"/>
    <w:rsid w:val="00F30642"/>
    <w:rsid w:val="00FB3A96"/>
    <w:rsid w:val="00FC1E7D"/>
    <w:rsid w:val="00FC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7EE6C"/>
  <w15:docId w15:val="{3BD82DA4-1AFC-4076-86EC-53CC780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A3DE7"/>
    <w:pPr>
      <w:keepNext/>
      <w:keepLines/>
      <w:numPr>
        <w:numId w:val="2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3DE7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B5449"/>
    <w:pPr>
      <w:keepNext/>
      <w:numPr>
        <w:ilvl w:val="2"/>
        <w:numId w:val="2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B5449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3DE7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3DE7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3DE7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3DE7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3DE7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B544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7B54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84A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4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4A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4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4A77"/>
    <w:pPr>
      <w:ind w:left="720"/>
      <w:contextualSpacing/>
    </w:pPr>
  </w:style>
  <w:style w:type="table" w:styleId="Mkatabulky">
    <w:name w:val="Table Grid"/>
    <w:basedOn w:val="Normlntabulka"/>
    <w:uiPriority w:val="39"/>
    <w:rsid w:val="0082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A3D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A3D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3DE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3D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3DE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3D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3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5267A3"/>
    <w:pPr>
      <w:numPr>
        <w:numId w:val="0"/>
      </w:numPr>
      <w:spacing w:line="259" w:lineRule="auto"/>
      <w:outlineLvl w:val="9"/>
    </w:pPr>
  </w:style>
  <w:style w:type="paragraph" w:styleId="Obsah3">
    <w:name w:val="toc 3"/>
    <w:basedOn w:val="Normln"/>
    <w:next w:val="Normln"/>
    <w:autoRedefine/>
    <w:uiPriority w:val="39"/>
    <w:unhideWhenUsed/>
    <w:rsid w:val="005267A3"/>
    <w:pPr>
      <w:spacing w:after="100"/>
      <w:ind w:left="480"/>
    </w:pPr>
  </w:style>
  <w:style w:type="paragraph" w:styleId="Obsah1">
    <w:name w:val="toc 1"/>
    <w:basedOn w:val="Normln"/>
    <w:next w:val="Normln"/>
    <w:autoRedefine/>
    <w:uiPriority w:val="39"/>
    <w:unhideWhenUsed/>
    <w:rsid w:val="00FB3A96"/>
    <w:pPr>
      <w:tabs>
        <w:tab w:val="left" w:pos="660"/>
        <w:tab w:val="right" w:leader="dot" w:pos="9062"/>
      </w:tabs>
      <w:spacing w:after="100"/>
    </w:pPr>
    <w:rPr>
      <w:rFonts w:eastAsiaTheme="majorEastAsia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5267A3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5267A3"/>
    <w:rPr>
      <w:color w:val="0563C1" w:themeColor="hyperlink"/>
      <w:u w:val="single"/>
    </w:rPr>
  </w:style>
  <w:style w:type="paragraph" w:customStyle="1" w:styleId="Mjstyl">
    <w:name w:val="Můj styl"/>
    <w:basedOn w:val="Nadpis1"/>
    <w:link w:val="MjstylChar"/>
    <w:qFormat/>
    <w:rsid w:val="00F30642"/>
    <w:pPr>
      <w:numPr>
        <w:numId w:val="0"/>
      </w:numPr>
      <w:spacing w:before="480" w:after="240"/>
    </w:pPr>
    <w:rPr>
      <w:rFonts w:ascii="Times New Roman" w:hAnsi="Times New Roman"/>
      <w:color w:val="auto"/>
      <w:sz w:val="28"/>
    </w:rPr>
  </w:style>
  <w:style w:type="character" w:customStyle="1" w:styleId="MjstylChar">
    <w:name w:val="Můj styl Char"/>
    <w:basedOn w:val="Nadpis1Char"/>
    <w:link w:val="Mjstyl"/>
    <w:rsid w:val="00F30642"/>
    <w:rPr>
      <w:rFonts w:ascii="Times New Roman" w:eastAsiaTheme="majorEastAsia" w:hAnsi="Times New Roman" w:cstheme="majorBidi"/>
      <w:color w:val="2F5496" w:themeColor="accent1" w:themeShade="BF"/>
      <w:sz w:val="28"/>
      <w:szCs w:val="32"/>
      <w:lang w:eastAsia="cs-CZ"/>
    </w:rPr>
  </w:style>
  <w:style w:type="paragraph" w:customStyle="1" w:styleId="Default">
    <w:name w:val="Default"/>
    <w:rsid w:val="008F4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41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msmt-rozsirilo-opatreni-k-reseni-sikany-a-kybersikany" TargetMode="External"/><Relationship Id="rId13" Type="http://schemas.openxmlformats.org/officeDocument/2006/relationships/hyperlink" Target="http://www.msmt.cz/ministerstvo/novinar/msmt-rozsirilo-opatreni-k-reseni-sikany-a-kybersikany" TargetMode="External"/><Relationship Id="rId18" Type="http://schemas.openxmlformats.org/officeDocument/2006/relationships/hyperlink" Target="http://www.msmt.cz/ministerstvo/novinar/msmt-rozsirilo-opatreni-k-reseni-sikany-a-kybersikany" TargetMode="External"/><Relationship Id="rId26" Type="http://schemas.openxmlformats.org/officeDocument/2006/relationships/hyperlink" Target="http://www.msmt.cz/ministerstvo/novinar/msmt-rozsirilo-opatreni-k-reseni-sikany-a-kybersikany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msmt.cz/ministerstvo/novinar/msmt-rozsirilo-opatreni-k-reseni-sikany-a-kybersikany" TargetMode="External"/><Relationship Id="rId34" Type="http://schemas.openxmlformats.org/officeDocument/2006/relationships/hyperlink" Target="http://www.msmt.cz/ministerstvo/novinar/msmt-rozsirilo-opatreni-k-reseni-sikany-a-kybersikan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smt.cz/ministerstvo/novinar/msmt-rozsirilo-opatreni-k-reseni-sikany-a-kybersikany" TargetMode="External"/><Relationship Id="rId17" Type="http://schemas.openxmlformats.org/officeDocument/2006/relationships/hyperlink" Target="http://www.msmt.cz/ministerstvo/novinar/msmt-rozsirilo-opatreni-k-reseni-sikany-a-kybersikany" TargetMode="External"/><Relationship Id="rId25" Type="http://schemas.openxmlformats.org/officeDocument/2006/relationships/hyperlink" Target="http://www.msmt.cz/ministerstvo/novinar/msmt-rozsirilo-opatreni-k-reseni-sikany-a-kybersikany" TargetMode="External"/><Relationship Id="rId33" Type="http://schemas.openxmlformats.org/officeDocument/2006/relationships/hyperlink" Target="http://www.msmt.cz/ministerstvo/novinar/msmt-rozsirilo-opatreni-k-reseni-sikany-a-kybersikany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smt.cz/ministerstvo/novinar/msmt-rozsirilo-opatreni-k-reseni-sikany-a-kybersikany" TargetMode="External"/><Relationship Id="rId20" Type="http://schemas.openxmlformats.org/officeDocument/2006/relationships/hyperlink" Target="http://www.msmt.cz/ministerstvo/novinar/msmt-rozsirilo-opatreni-k-reseni-sikany-a-kybersikany" TargetMode="External"/><Relationship Id="rId29" Type="http://schemas.openxmlformats.org/officeDocument/2006/relationships/hyperlink" Target="http://www.msmt.cz/ministerstvo/novinar/msmt-rozsirilo-opatreni-k-reseni-sikany-a-kybersikan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ministerstvo/novinar/msmt-rozsirilo-opatreni-k-reseni-sikany-a-kybersikany" TargetMode="External"/><Relationship Id="rId24" Type="http://schemas.openxmlformats.org/officeDocument/2006/relationships/hyperlink" Target="http://www.msmt.cz/ministerstvo/novinar/msmt-rozsirilo-opatreni-k-reseni-sikany-a-kybersikany" TargetMode="External"/><Relationship Id="rId32" Type="http://schemas.openxmlformats.org/officeDocument/2006/relationships/hyperlink" Target="http://www.msmt.cz/ministerstvo/novinar/msmt-rozsirilo-opatreni-k-reseni-sikany-a-kybersikany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smt.cz/ministerstvo/novinar/msmt-rozsirilo-opatreni-k-reseni-sikany-a-kybersikany" TargetMode="External"/><Relationship Id="rId23" Type="http://schemas.openxmlformats.org/officeDocument/2006/relationships/hyperlink" Target="http://www.msmt.cz/ministerstvo/novinar/msmt-rozsirilo-opatreni-k-reseni-sikany-a-kybersikany" TargetMode="External"/><Relationship Id="rId28" Type="http://schemas.openxmlformats.org/officeDocument/2006/relationships/hyperlink" Target="http://www.msmt.cz/ministerstvo/novinar/msmt-rozsirilo-opatreni-k-reseni-sikany-a-kybersikany" TargetMode="External"/><Relationship Id="rId36" Type="http://schemas.openxmlformats.org/officeDocument/2006/relationships/image" Target="media/image2.emf"/><Relationship Id="rId10" Type="http://schemas.openxmlformats.org/officeDocument/2006/relationships/hyperlink" Target="http://www.msmt.cz/ministerstvo/novinar/msmt-rozsirilo-opatreni-k-reseni-sikany-a-kybersikany" TargetMode="External"/><Relationship Id="rId19" Type="http://schemas.openxmlformats.org/officeDocument/2006/relationships/hyperlink" Target="http://www.msmt.cz/ministerstvo/novinar/msmt-rozsirilo-opatreni-k-reseni-sikany-a-kybersikany" TargetMode="External"/><Relationship Id="rId31" Type="http://schemas.openxmlformats.org/officeDocument/2006/relationships/hyperlink" Target="http://www.msmt.cz/ministerstvo/novinar/msmt-rozsirilo-opatreni-k-reseni-sikany-a-kybersika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ministerstvo/novinar/msmt-rozsirilo-opatreni-k-reseni-sikany-a-kybersikany" TargetMode="External"/><Relationship Id="rId14" Type="http://schemas.openxmlformats.org/officeDocument/2006/relationships/hyperlink" Target="http://www.msmt.cz/ministerstvo/novinar/msmt-rozsirilo-opatreni-k-reseni-sikany-a-kybersikany" TargetMode="External"/><Relationship Id="rId22" Type="http://schemas.openxmlformats.org/officeDocument/2006/relationships/hyperlink" Target="http://www.msmt.cz/ministerstvo/novinar/msmt-rozsirilo-opatreni-k-reseni-sikany-a-kybersikany" TargetMode="External"/><Relationship Id="rId27" Type="http://schemas.openxmlformats.org/officeDocument/2006/relationships/hyperlink" Target="http://www.msmt.cz/ministerstvo/novinar/msmt-rozsirilo-opatreni-k-reseni-sikany-a-kybersikany" TargetMode="External"/><Relationship Id="rId30" Type="http://schemas.openxmlformats.org/officeDocument/2006/relationships/hyperlink" Target="http://www.msmt.cz/ministerstvo/novinar/msmt-rozsirilo-opatreni-k-reseni-sikany-a-kybersikany" TargetMode="External"/><Relationship Id="rId35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D3B684C5-1E4C-4880-93EE-1F7131F3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4095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Josífková</dc:creator>
  <cp:keywords/>
  <dc:description/>
  <cp:lastModifiedBy>Lenka Josífková</cp:lastModifiedBy>
  <cp:revision>7</cp:revision>
  <cp:lastPrinted>2021-09-12T09:21:00Z</cp:lastPrinted>
  <dcterms:created xsi:type="dcterms:W3CDTF">2022-10-06T14:00:00Z</dcterms:created>
  <dcterms:modified xsi:type="dcterms:W3CDTF">2022-10-06T14:02:00Z</dcterms:modified>
</cp:coreProperties>
</file>