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421BD6A6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</w:t>
      </w:r>
      <w:r w:rsidR="00EA0F6B">
        <w:rPr>
          <w:b/>
          <w:bCs/>
          <w:sz w:val="32"/>
          <w:szCs w:val="32"/>
        </w:rPr>
        <w:t>E</w:t>
      </w:r>
      <w:r w:rsidRPr="330E376B">
        <w:rPr>
          <w:b/>
          <w:bCs/>
          <w:sz w:val="32"/>
          <w:szCs w:val="32"/>
        </w:rPr>
        <w:t> </w:t>
      </w:r>
      <w:r w:rsidR="00EA0F6B">
        <w:rPr>
          <w:b/>
          <w:bCs/>
          <w:sz w:val="32"/>
          <w:szCs w:val="32"/>
        </w:rPr>
        <w:t>3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2711B6E6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BD5DBB">
        <w:rPr>
          <w:b/>
          <w:bCs/>
        </w:rPr>
        <w:t>1</w:t>
      </w:r>
      <w:r w:rsidR="00EA0F6B">
        <w:rPr>
          <w:b/>
          <w:bCs/>
        </w:rPr>
        <w:t>4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EA0F6B">
        <w:rPr>
          <w:b/>
          <w:bCs/>
        </w:rPr>
        <w:t>prosince</w:t>
      </w:r>
      <w:r w:rsidR="006A4A79">
        <w:rPr>
          <w:b/>
          <w:bCs/>
        </w:rPr>
        <w:t xml:space="preserve"> 202</w:t>
      </w:r>
      <w:r w:rsidR="00645E7E">
        <w:rPr>
          <w:b/>
          <w:bCs/>
        </w:rPr>
        <w:t>3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36B38291" w14:textId="4A7D7C49" w:rsidR="00BD5DBB" w:rsidRPr="00BD5DBB" w:rsidRDefault="00BD5DB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Setkání ve vánočním čase</w:t>
      </w:r>
      <w:r w:rsidR="00EA0F6B">
        <w:rPr>
          <w:rFonts w:eastAsiaTheme="minorEastAsia"/>
          <w:b/>
          <w:bCs/>
          <w:szCs w:val="24"/>
        </w:rPr>
        <w:t xml:space="preserve"> – poděkování za organizaci akce</w:t>
      </w:r>
    </w:p>
    <w:p w14:paraId="75BF67E2" w14:textId="4CE1CE01" w:rsidR="00BD5DBB" w:rsidRPr="00BD5DBB" w:rsidRDefault="00BD5DB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Návrhy na řešení problému nepořádku ve třídě 311</w:t>
      </w:r>
      <w:r w:rsidR="00EA0F6B">
        <w:rPr>
          <w:rFonts w:eastAsiaTheme="minorEastAsia"/>
          <w:b/>
          <w:bCs/>
          <w:szCs w:val="24"/>
        </w:rPr>
        <w:t xml:space="preserve"> – rozpis služeb, otevření prostor v čase od 5. – 7. vyučovací hodiny</w:t>
      </w:r>
    </w:p>
    <w:p w14:paraId="07842071" w14:textId="1B3FBB02" w:rsidR="00BD5DBB" w:rsidRPr="00BD5DBB" w:rsidRDefault="00EA0F6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 xml:space="preserve">Projekt Hrdá </w:t>
      </w:r>
      <w:proofErr w:type="gramStart"/>
      <w:r>
        <w:rPr>
          <w:rFonts w:eastAsiaTheme="minorEastAsia"/>
          <w:b/>
          <w:bCs/>
          <w:szCs w:val="24"/>
        </w:rPr>
        <w:t>škola - Dobrý</w:t>
      </w:r>
      <w:proofErr w:type="gramEnd"/>
      <w:r>
        <w:rPr>
          <w:rFonts w:eastAsiaTheme="minorEastAsia"/>
          <w:b/>
          <w:bCs/>
          <w:szCs w:val="24"/>
        </w:rPr>
        <w:t xml:space="preserve"> skutek (využití vybraných finančních prostředků při Setkání ve vánočním čase)</w:t>
      </w:r>
    </w:p>
    <w:p w14:paraId="1A344A3B" w14:textId="77777777" w:rsidR="00EA0F6B" w:rsidRPr="00EA0F6B" w:rsidRDefault="00BD5DB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 xml:space="preserve">Možnost instalace jídelního automatu do prostor školy - </w:t>
      </w:r>
      <w:hyperlink r:id="rId6" w:history="1">
        <w:r w:rsidR="00EA0F6B" w:rsidRPr="004857DE">
          <w:rPr>
            <w:rStyle w:val="Hypertextovodkaz"/>
            <w:rFonts w:eastAsiaTheme="minorEastAsia"/>
            <w:b/>
            <w:bCs/>
            <w:szCs w:val="24"/>
          </w:rPr>
          <w:t>https://www.freshpoint.cz/</w:t>
        </w:r>
      </w:hyperlink>
      <w:r w:rsidR="00EA0F6B">
        <w:rPr>
          <w:rFonts w:eastAsiaTheme="minorEastAsia"/>
          <w:b/>
          <w:bCs/>
          <w:szCs w:val="24"/>
        </w:rPr>
        <w:t>, zrušeno (nevyhovuje vyhlášce)</w:t>
      </w:r>
    </w:p>
    <w:p w14:paraId="200E5B94" w14:textId="77777777" w:rsidR="00EA0F6B" w:rsidRPr="00EA0F6B" w:rsidRDefault="00EA0F6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Organizace Dne otevřených dveří – 16. 1. 2024, vytvoření seznamu dobrovolníků, kteří budou po škole provázet</w:t>
      </w:r>
    </w:p>
    <w:p w14:paraId="72235AFE" w14:textId="2238367C" w:rsidR="002B35B0" w:rsidRPr="002B35B0" w:rsidRDefault="00EA0F6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 xml:space="preserve">Problematika chlapeckých WC u 347 – zástupci sexty zajistí dohled nad pořádkem </w:t>
      </w:r>
      <w:r w:rsidR="00BD5DBB">
        <w:rPr>
          <w:rFonts w:eastAsiaTheme="minorEastAsia"/>
          <w:b/>
          <w:bCs/>
          <w:szCs w:val="24"/>
        </w:rPr>
        <w:t xml:space="preserve"> </w:t>
      </w:r>
      <w:r w:rsidR="002B35B0">
        <w:rPr>
          <w:b/>
          <w:bCs/>
          <w:szCs w:val="24"/>
        </w:rPr>
        <w:t xml:space="preserve"> </w:t>
      </w:r>
    </w:p>
    <w:p w14:paraId="5166C9D1" w14:textId="77777777" w:rsidR="628A06B0" w:rsidRDefault="628A06B0" w:rsidP="002B35B0">
      <w:pPr>
        <w:pStyle w:val="Odstavecseseznamem"/>
        <w:rPr>
          <w:b/>
          <w:bCs/>
          <w:sz w:val="28"/>
          <w:szCs w:val="28"/>
        </w:rPr>
      </w:pPr>
    </w:p>
    <w:sectPr w:rsidR="628A06B0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3"/>
  </w:num>
  <w:num w:numId="2" w16cid:durableId="1486706414">
    <w:abstractNumId w:val="2"/>
  </w:num>
  <w:num w:numId="3" w16cid:durableId="126122604">
    <w:abstractNumId w:val="0"/>
  </w:num>
  <w:num w:numId="4" w16cid:durableId="73035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17123"/>
    <w:rsid w:val="0008277F"/>
    <w:rsid w:val="000E7BA2"/>
    <w:rsid w:val="00102426"/>
    <w:rsid w:val="001841CE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C45FB"/>
    <w:rsid w:val="003C7710"/>
    <w:rsid w:val="00415E5C"/>
    <w:rsid w:val="00454B23"/>
    <w:rsid w:val="004855EF"/>
    <w:rsid w:val="004B45E9"/>
    <w:rsid w:val="004C75B9"/>
    <w:rsid w:val="005032DF"/>
    <w:rsid w:val="00586925"/>
    <w:rsid w:val="0062139D"/>
    <w:rsid w:val="00632DFA"/>
    <w:rsid w:val="00645E7E"/>
    <w:rsid w:val="00693584"/>
    <w:rsid w:val="006A4A79"/>
    <w:rsid w:val="006B53E0"/>
    <w:rsid w:val="006D6E30"/>
    <w:rsid w:val="007E1AC3"/>
    <w:rsid w:val="008560CC"/>
    <w:rsid w:val="008607DE"/>
    <w:rsid w:val="008900DD"/>
    <w:rsid w:val="00892E34"/>
    <w:rsid w:val="00920D58"/>
    <w:rsid w:val="009261EA"/>
    <w:rsid w:val="00931B00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BD5DBB"/>
    <w:rsid w:val="00C3A136"/>
    <w:rsid w:val="00C97C35"/>
    <w:rsid w:val="00CD71DD"/>
    <w:rsid w:val="00CE11F9"/>
    <w:rsid w:val="00D31FC4"/>
    <w:rsid w:val="00D80800"/>
    <w:rsid w:val="00E075DB"/>
    <w:rsid w:val="00E472FE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shpoint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Pavla Černá</cp:lastModifiedBy>
  <cp:revision>2</cp:revision>
  <dcterms:created xsi:type="dcterms:W3CDTF">2023-12-14T07:31:00Z</dcterms:created>
  <dcterms:modified xsi:type="dcterms:W3CDTF">2023-12-14T07:31:00Z</dcterms:modified>
</cp:coreProperties>
</file>