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D613B" w14:textId="77777777" w:rsidR="00971576" w:rsidRDefault="00971576" w:rsidP="002F1C7B">
      <w:pPr>
        <w:shd w:val="clear" w:color="auto" w:fill="FFFFFF"/>
        <w:jc w:val="both"/>
        <w:rPr>
          <w:rFonts w:eastAsia="Calibri"/>
          <w:szCs w:val="24"/>
        </w:rPr>
      </w:pPr>
    </w:p>
    <w:p w14:paraId="18D8830C" w14:textId="03F3C872" w:rsidR="002F1C7B" w:rsidRPr="00106D8D" w:rsidRDefault="002F1C7B" w:rsidP="002F1C7B">
      <w:pPr>
        <w:shd w:val="clear" w:color="auto" w:fill="FFFFFF"/>
        <w:jc w:val="both"/>
        <w:rPr>
          <w:szCs w:val="24"/>
        </w:rPr>
      </w:pPr>
      <w:r w:rsidRPr="00106D8D">
        <w:rPr>
          <w:rFonts w:eastAsia="Calibri"/>
          <w:szCs w:val="24"/>
        </w:rPr>
        <w:t>PROFILOVÁ ČÁST MATURITNÍ ZKOUŠKY Z ČESKÉHO JAZYKA A LITERATURY</w:t>
      </w:r>
    </w:p>
    <w:p w14:paraId="4528115E" w14:textId="77777777" w:rsidR="002F1C7B" w:rsidRPr="00106D8D" w:rsidRDefault="002F1C7B" w:rsidP="002F1C7B">
      <w:pPr>
        <w:jc w:val="both"/>
        <w:rPr>
          <w:szCs w:val="24"/>
        </w:rPr>
      </w:pPr>
      <w:r w:rsidRPr="00106D8D">
        <w:rPr>
          <w:rFonts w:eastAsia="Calibri"/>
          <w:szCs w:val="24"/>
        </w:rPr>
        <w:t xml:space="preserve"> </w:t>
      </w:r>
    </w:p>
    <w:p w14:paraId="2D2F0ADB" w14:textId="77777777" w:rsidR="002F1C7B" w:rsidRPr="00106D8D" w:rsidRDefault="002F1C7B" w:rsidP="002F1C7B">
      <w:pPr>
        <w:ind w:firstLine="720"/>
        <w:jc w:val="both"/>
        <w:rPr>
          <w:szCs w:val="24"/>
        </w:rPr>
      </w:pPr>
      <w:r w:rsidRPr="00106D8D">
        <w:rPr>
          <w:rFonts w:eastAsia="Calibri"/>
          <w:szCs w:val="24"/>
        </w:rPr>
        <w:t xml:space="preserve">Na základě novely vyhlášky č. 177/2009 Sb., o bližších podmínkách ukončování vzdělávání ve středních školách maturitní zkouškou, se profilová zkouška z českého jazyka a literatury koná formou písemné práce a formou ústní zkoušky před zkušební maturitní komisí. </w:t>
      </w:r>
    </w:p>
    <w:p w14:paraId="00C046E2" w14:textId="77777777" w:rsidR="002F1C7B" w:rsidRPr="00106D8D" w:rsidRDefault="002F1C7B" w:rsidP="002F1C7B">
      <w:pPr>
        <w:ind w:firstLine="720"/>
        <w:jc w:val="both"/>
        <w:rPr>
          <w:szCs w:val="24"/>
        </w:rPr>
      </w:pPr>
      <w:r w:rsidRPr="00106D8D">
        <w:rPr>
          <w:rFonts w:eastAsia="Calibri"/>
          <w:szCs w:val="24"/>
        </w:rPr>
        <w:t>Obě části profilové maturitní zkoušky jsou hodnoceny samostatnou známkou. Celkové hodnocení předmětu má taktéž formu známky, přičemž hodnocení písemné práce tvoří 40 % celkového hodnocení předmětu a hodnocení ústní zkoušky tvoří 60 % celkového hodnocení předmětu.</w:t>
      </w:r>
    </w:p>
    <w:p w14:paraId="6B6BFEFA" w14:textId="77777777" w:rsidR="002F1C7B" w:rsidRPr="00106D8D" w:rsidRDefault="002F1C7B" w:rsidP="002F1C7B">
      <w:pPr>
        <w:ind w:firstLine="720"/>
        <w:jc w:val="both"/>
        <w:rPr>
          <w:rFonts w:eastAsia="Calibri"/>
          <w:szCs w:val="24"/>
        </w:rPr>
      </w:pPr>
    </w:p>
    <w:p w14:paraId="2921A37A" w14:textId="77777777" w:rsidR="002F1C7B" w:rsidRPr="00106D8D" w:rsidRDefault="002F1C7B" w:rsidP="002F1C7B">
      <w:pPr>
        <w:jc w:val="both"/>
        <w:rPr>
          <w:szCs w:val="24"/>
        </w:rPr>
      </w:pPr>
      <w:r w:rsidRPr="00106D8D">
        <w:rPr>
          <w:rFonts w:eastAsia="Calibri"/>
          <w:b/>
          <w:bCs/>
          <w:szCs w:val="24"/>
        </w:rPr>
        <w:t>Písemná práce z českého jazyka a literatury</w:t>
      </w:r>
    </w:p>
    <w:p w14:paraId="0A89387F" w14:textId="77777777" w:rsidR="002F1C7B" w:rsidRPr="00106D8D" w:rsidRDefault="002F1C7B" w:rsidP="002F1C7B">
      <w:pPr>
        <w:jc w:val="both"/>
        <w:rPr>
          <w:szCs w:val="24"/>
        </w:rPr>
      </w:pPr>
      <w:r w:rsidRPr="00106D8D">
        <w:rPr>
          <w:rFonts w:eastAsia="Calibri"/>
          <w:b/>
          <w:bCs/>
          <w:szCs w:val="24"/>
        </w:rPr>
        <w:t xml:space="preserve"> </w:t>
      </w:r>
    </w:p>
    <w:p w14:paraId="4D4903F4" w14:textId="77777777" w:rsidR="002F1C7B" w:rsidRPr="00106D8D" w:rsidRDefault="002F1C7B" w:rsidP="002F1C7B">
      <w:pPr>
        <w:ind w:firstLine="720"/>
        <w:jc w:val="both"/>
        <w:rPr>
          <w:szCs w:val="24"/>
        </w:rPr>
      </w:pPr>
      <w:r w:rsidRPr="00106D8D">
        <w:rPr>
          <w:rFonts w:eastAsia="Calibri"/>
          <w:szCs w:val="24"/>
        </w:rPr>
        <w:t xml:space="preserve">Písemnou prací z českého jazyka a literatury se rozumí vytvoření souvislého textu odpovídajícího slohové práci. </w:t>
      </w:r>
    </w:p>
    <w:p w14:paraId="05297ABD" w14:textId="77777777" w:rsidR="002F1C7B" w:rsidRPr="00106D8D" w:rsidRDefault="002F1C7B" w:rsidP="002F1C7B">
      <w:pPr>
        <w:ind w:firstLine="720"/>
        <w:jc w:val="both"/>
        <w:rPr>
          <w:szCs w:val="24"/>
        </w:rPr>
      </w:pPr>
      <w:r w:rsidRPr="00106D8D">
        <w:rPr>
          <w:rFonts w:eastAsia="Calibri"/>
          <w:szCs w:val="24"/>
        </w:rPr>
        <w:t xml:space="preserve">Pro písemnou práci stanoví ředitel školy 4 zadání, která se žákům zpřístupní bezprostředně před zahájením zkoušky. Zadání písemné práce obsahuje název zadání, způsob zpracování zadání a popřípadě výchozí text k zadání. Po zahájení zkoušky si žák 1 zadání zvolí. </w:t>
      </w:r>
    </w:p>
    <w:p w14:paraId="235668FF" w14:textId="667E86E8" w:rsidR="002F1C7B" w:rsidRPr="00106D8D" w:rsidRDefault="002F1C7B" w:rsidP="002F1C7B">
      <w:pPr>
        <w:ind w:firstLine="720"/>
        <w:jc w:val="both"/>
        <w:rPr>
          <w:szCs w:val="24"/>
        </w:rPr>
      </w:pPr>
      <w:r w:rsidRPr="00106D8D">
        <w:rPr>
          <w:rFonts w:eastAsia="Calibri"/>
          <w:szCs w:val="24"/>
        </w:rPr>
        <w:t xml:space="preserve">Písemná práce trvá celkem 110 minut (tento čas zahrnuje výběr tématu i jeho zpracování). Způsob záznamu písemné práce je rukopisný (s výjimkou žáků s PUP), záznam probíhá do záznamového archu. Minimální rozsah práce je 250 slov, maximální počet slov není stanoven. </w:t>
      </w:r>
      <w:r w:rsidR="00B35229">
        <w:rPr>
          <w:rFonts w:eastAsia="Calibri"/>
          <w:szCs w:val="24"/>
        </w:rPr>
        <w:t>Jediné povolené pomůcky jsou psací potřeby.</w:t>
      </w:r>
    </w:p>
    <w:p w14:paraId="69D64352" w14:textId="0C7A2B64" w:rsidR="003E3C02" w:rsidRPr="002F1C7B" w:rsidRDefault="002F1C7B" w:rsidP="003E3C02">
      <w:pPr>
        <w:ind w:firstLine="720"/>
        <w:jc w:val="both"/>
        <w:rPr>
          <w:rFonts w:eastAsia="Calibri"/>
          <w:color w:val="FF0000"/>
          <w:szCs w:val="24"/>
        </w:rPr>
      </w:pPr>
      <w:r w:rsidRPr="00106D8D">
        <w:rPr>
          <w:rFonts w:eastAsia="Calibri"/>
          <w:szCs w:val="24"/>
        </w:rPr>
        <w:t xml:space="preserve">Hodnocení písemné práce z českého jazyka a literatury navrhuje zkušební maturitní komisi učitel pověřený ředitelem školy hodnocením zkoušky. Při hodnocení je posuzováno celkem 6 dílčích kritérií. Každé z dílčích kritérií je hodnoceno </w:t>
      </w:r>
      <w:proofErr w:type="gramStart"/>
      <w:r w:rsidRPr="00106D8D">
        <w:rPr>
          <w:rFonts w:eastAsia="Calibri"/>
          <w:szCs w:val="24"/>
        </w:rPr>
        <w:t>0–</w:t>
      </w:r>
      <w:r w:rsidRPr="00106D8D">
        <w:rPr>
          <w:rFonts w:eastAsia="Arial"/>
          <w:color w:val="4D5156"/>
          <w:szCs w:val="24"/>
        </w:rPr>
        <w:t>⁠</w:t>
      </w:r>
      <w:r w:rsidRPr="00106D8D">
        <w:rPr>
          <w:rFonts w:eastAsia="Calibri"/>
          <w:szCs w:val="24"/>
        </w:rPr>
        <w:t>5</w:t>
      </w:r>
      <w:proofErr w:type="gramEnd"/>
      <w:r w:rsidRPr="00106D8D">
        <w:rPr>
          <w:rFonts w:eastAsia="Calibri"/>
          <w:szCs w:val="24"/>
        </w:rPr>
        <w:t xml:space="preserve"> body. Maximálně tedy žák může získat 30 bodů. Hranice úspěšnosti je stanovena na 12 bodů včetně. Pokud je práce ohodnocena 0 body</w:t>
      </w:r>
      <w:r w:rsidR="003E3C02">
        <w:rPr>
          <w:rFonts w:eastAsia="Calibri"/>
          <w:szCs w:val="24"/>
        </w:rPr>
        <w:t xml:space="preserve"> v jakémkoli krité</w:t>
      </w:r>
      <w:r w:rsidR="000C70D9">
        <w:rPr>
          <w:rFonts w:eastAsia="Calibri"/>
          <w:szCs w:val="24"/>
        </w:rPr>
        <w:t>riu</w:t>
      </w:r>
      <w:r w:rsidR="00B35229">
        <w:rPr>
          <w:rFonts w:eastAsia="Calibri"/>
          <w:szCs w:val="24"/>
        </w:rPr>
        <w:t xml:space="preserve"> kromě kritéria pravopisu (zde lze </w:t>
      </w:r>
      <w:r w:rsidR="000D4789">
        <w:rPr>
          <w:rFonts w:eastAsia="Calibri"/>
          <w:szCs w:val="24"/>
        </w:rPr>
        <w:t>mít i 0 bodů)</w:t>
      </w:r>
      <w:r w:rsidR="000C70D9">
        <w:rPr>
          <w:rFonts w:eastAsia="Calibri"/>
          <w:szCs w:val="24"/>
        </w:rPr>
        <w:t xml:space="preserve">, práce se dále již nehodnotí a je hodnocena známkou nedostatečně. </w:t>
      </w:r>
    </w:p>
    <w:p w14:paraId="4506CB4A" w14:textId="48FF4DBA" w:rsidR="002F1C7B" w:rsidRPr="002F1C7B" w:rsidRDefault="002F1C7B" w:rsidP="002F1C7B">
      <w:pPr>
        <w:ind w:firstLine="720"/>
        <w:jc w:val="both"/>
        <w:rPr>
          <w:color w:val="FF0000"/>
          <w:szCs w:val="24"/>
        </w:rPr>
      </w:pPr>
      <w:r w:rsidRPr="002F1C7B">
        <w:rPr>
          <w:rFonts w:eastAsia="Calibri"/>
          <w:color w:val="FF0000"/>
          <w:szCs w:val="24"/>
        </w:rPr>
        <w:t>.</w:t>
      </w:r>
    </w:p>
    <w:p w14:paraId="2AA3C9E8" w14:textId="09D3A854" w:rsidR="002F1C7B" w:rsidRPr="00F8687E" w:rsidRDefault="002F1C7B" w:rsidP="000D4789">
      <w:pPr>
        <w:ind w:firstLine="720"/>
        <w:jc w:val="both"/>
        <w:rPr>
          <w:szCs w:val="24"/>
        </w:rPr>
      </w:pPr>
      <w:r w:rsidRPr="00106D8D">
        <w:rPr>
          <w:rFonts w:eastAsia="Calibri"/>
          <w:szCs w:val="24"/>
        </w:rPr>
        <w:t xml:space="preserve"> </w:t>
      </w:r>
      <w:r w:rsidRPr="00106D8D">
        <w:rPr>
          <w:rFonts w:eastAsia="Calibri"/>
          <w:szCs w:val="24"/>
          <w:u w:val="single"/>
        </w:rPr>
        <w:t>Kritéria hodnocení písemné práce z českého jazyka a literatury</w:t>
      </w:r>
    </w:p>
    <w:tbl>
      <w:tblPr>
        <w:tblStyle w:val="Mkatabulky"/>
        <w:tblW w:w="10800" w:type="dxa"/>
        <w:tblInd w:w="-869" w:type="dxa"/>
        <w:tblLayout w:type="fixed"/>
        <w:tblLook w:val="06A0" w:firstRow="1" w:lastRow="0" w:firstColumn="1" w:lastColumn="0" w:noHBand="1" w:noVBand="1"/>
      </w:tblPr>
      <w:tblGrid>
        <w:gridCol w:w="2240"/>
        <w:gridCol w:w="2285"/>
        <w:gridCol w:w="4673"/>
        <w:gridCol w:w="1602"/>
      </w:tblGrid>
      <w:tr w:rsidR="002F1C7B" w:rsidRPr="00106D8D" w14:paraId="0A7F30FB" w14:textId="77777777" w:rsidTr="000D1032">
        <w:tc>
          <w:tcPr>
            <w:tcW w:w="2240"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885A24B" w14:textId="77777777" w:rsidR="002F1C7B" w:rsidRPr="00106D8D" w:rsidRDefault="002F1C7B" w:rsidP="000D1032">
            <w:pPr>
              <w:rPr>
                <w:szCs w:val="24"/>
              </w:rPr>
            </w:pPr>
            <w:proofErr w:type="spellStart"/>
            <w:r w:rsidRPr="00106D8D">
              <w:rPr>
                <w:rFonts w:eastAsia="Calibri"/>
                <w:szCs w:val="24"/>
              </w:rPr>
              <w:t>Kritérium</w:t>
            </w:r>
            <w:proofErr w:type="spellEnd"/>
            <w:r w:rsidRPr="00106D8D">
              <w:rPr>
                <w:rFonts w:eastAsia="Calibri"/>
                <w:szCs w:val="24"/>
              </w:rPr>
              <w:t xml:space="preserve"> 1: </w:t>
            </w:r>
            <w:proofErr w:type="spellStart"/>
            <w:r w:rsidRPr="00106D8D">
              <w:rPr>
                <w:rFonts w:eastAsia="Calibri"/>
                <w:szCs w:val="24"/>
              </w:rPr>
              <w:t>Vytvoření</w:t>
            </w:r>
            <w:proofErr w:type="spellEnd"/>
            <w:r w:rsidRPr="00106D8D">
              <w:rPr>
                <w:rFonts w:eastAsia="Calibri"/>
                <w:szCs w:val="24"/>
              </w:rPr>
              <w:t xml:space="preserve"> </w:t>
            </w:r>
            <w:proofErr w:type="spellStart"/>
            <w:r w:rsidRPr="00106D8D">
              <w:rPr>
                <w:rFonts w:eastAsia="Calibri"/>
                <w:szCs w:val="24"/>
              </w:rPr>
              <w:t>textu</w:t>
            </w:r>
            <w:proofErr w:type="spellEnd"/>
            <w:r w:rsidRPr="00106D8D">
              <w:rPr>
                <w:rFonts w:eastAsia="Calibri"/>
                <w:szCs w:val="24"/>
              </w:rPr>
              <w:t xml:space="preserve"> </w:t>
            </w:r>
            <w:proofErr w:type="spellStart"/>
            <w:r w:rsidRPr="00106D8D">
              <w:rPr>
                <w:rFonts w:eastAsia="Calibri"/>
                <w:szCs w:val="24"/>
              </w:rPr>
              <w:t>podle</w:t>
            </w:r>
            <w:proofErr w:type="spellEnd"/>
            <w:r w:rsidRPr="00106D8D">
              <w:rPr>
                <w:rFonts w:eastAsia="Calibri"/>
                <w:szCs w:val="24"/>
              </w:rPr>
              <w:t xml:space="preserve"> </w:t>
            </w:r>
            <w:proofErr w:type="spellStart"/>
            <w:r w:rsidRPr="00106D8D">
              <w:rPr>
                <w:rFonts w:eastAsia="Calibri"/>
                <w:szCs w:val="24"/>
              </w:rPr>
              <w:t>zadaných</w:t>
            </w:r>
            <w:proofErr w:type="spellEnd"/>
            <w:r w:rsidRPr="00106D8D">
              <w:rPr>
                <w:rFonts w:eastAsia="Calibri"/>
                <w:szCs w:val="24"/>
              </w:rPr>
              <w:t xml:space="preserve"> </w:t>
            </w:r>
            <w:proofErr w:type="spellStart"/>
            <w:r w:rsidRPr="00106D8D">
              <w:rPr>
                <w:rFonts w:eastAsia="Calibri"/>
                <w:szCs w:val="24"/>
              </w:rPr>
              <w:t>kritérií</w:t>
            </w:r>
            <w:proofErr w:type="spellEnd"/>
          </w:p>
        </w:tc>
        <w:tc>
          <w:tcPr>
            <w:tcW w:w="695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9B00F5B" w14:textId="77777777" w:rsidR="002F1C7B" w:rsidRPr="00106D8D" w:rsidRDefault="002F1C7B" w:rsidP="000D1032">
            <w:pPr>
              <w:rPr>
                <w:szCs w:val="24"/>
              </w:rPr>
            </w:pPr>
            <w:r w:rsidRPr="00106D8D">
              <w:rPr>
                <w:rFonts w:eastAsia="Calibri"/>
                <w:szCs w:val="24"/>
              </w:rPr>
              <w:t xml:space="preserve">1A: </w:t>
            </w:r>
            <w:proofErr w:type="spellStart"/>
            <w:r w:rsidRPr="00106D8D">
              <w:rPr>
                <w:rFonts w:eastAsia="Calibri"/>
                <w:szCs w:val="24"/>
              </w:rPr>
              <w:t>Téma</w:t>
            </w:r>
            <w:proofErr w:type="spellEnd"/>
            <w:r w:rsidRPr="00106D8D">
              <w:rPr>
                <w:rFonts w:eastAsia="Calibri"/>
                <w:szCs w:val="24"/>
              </w:rPr>
              <w:t xml:space="preserve">, </w:t>
            </w:r>
            <w:proofErr w:type="spellStart"/>
            <w:r w:rsidRPr="00106D8D">
              <w:rPr>
                <w:rFonts w:eastAsia="Calibri"/>
                <w:szCs w:val="24"/>
              </w:rPr>
              <w:t>obsah</w:t>
            </w:r>
            <w:proofErr w:type="spellEnd"/>
          </w:p>
        </w:tc>
        <w:tc>
          <w:tcPr>
            <w:tcW w:w="1602" w:type="dxa"/>
            <w:tcBorders>
              <w:top w:val="single" w:sz="8" w:space="0" w:color="000000" w:themeColor="text1"/>
              <w:left w:val="nil"/>
              <w:bottom w:val="single" w:sz="8" w:space="0" w:color="000000" w:themeColor="text1"/>
              <w:right w:val="single" w:sz="8" w:space="0" w:color="000000" w:themeColor="text1"/>
            </w:tcBorders>
          </w:tcPr>
          <w:p w14:paraId="2249F66B" w14:textId="77777777" w:rsidR="002F1C7B" w:rsidRPr="00106D8D" w:rsidRDefault="002F1C7B" w:rsidP="000D1032">
            <w:pPr>
              <w:jc w:val="both"/>
              <w:rPr>
                <w:szCs w:val="24"/>
              </w:rPr>
            </w:pPr>
            <w:r w:rsidRPr="00106D8D">
              <w:rPr>
                <w:rFonts w:eastAsia="Calibri"/>
                <w:szCs w:val="24"/>
              </w:rPr>
              <w:t>Max. 5</w:t>
            </w:r>
          </w:p>
        </w:tc>
      </w:tr>
      <w:tr w:rsidR="002F1C7B" w:rsidRPr="00106D8D" w14:paraId="7710B1CB" w14:textId="77777777" w:rsidTr="000D1032">
        <w:tc>
          <w:tcPr>
            <w:tcW w:w="2240" w:type="dxa"/>
            <w:vMerge/>
            <w:tcBorders>
              <w:left w:val="single" w:sz="0" w:space="0" w:color="000000" w:themeColor="text1"/>
              <w:bottom w:val="single" w:sz="0" w:space="0" w:color="000000" w:themeColor="text1"/>
              <w:right w:val="single" w:sz="0" w:space="0" w:color="000000" w:themeColor="text1"/>
            </w:tcBorders>
            <w:vAlign w:val="center"/>
          </w:tcPr>
          <w:p w14:paraId="4C86B2F2" w14:textId="77777777" w:rsidR="002F1C7B" w:rsidRPr="00106D8D" w:rsidRDefault="002F1C7B" w:rsidP="000D1032">
            <w:pPr>
              <w:rPr>
                <w:szCs w:val="24"/>
              </w:rPr>
            </w:pPr>
          </w:p>
        </w:tc>
        <w:tc>
          <w:tcPr>
            <w:tcW w:w="6958" w:type="dxa"/>
            <w:gridSpan w:val="2"/>
            <w:tcBorders>
              <w:top w:val="single" w:sz="8" w:space="0" w:color="000000" w:themeColor="text1"/>
              <w:left w:val="nil"/>
              <w:bottom w:val="single" w:sz="8" w:space="0" w:color="000000" w:themeColor="text1"/>
              <w:right w:val="single" w:sz="8" w:space="0" w:color="000000" w:themeColor="text1"/>
            </w:tcBorders>
          </w:tcPr>
          <w:p w14:paraId="668BDCBB" w14:textId="77777777" w:rsidR="002F1C7B" w:rsidRPr="00106D8D" w:rsidRDefault="002F1C7B" w:rsidP="000D1032">
            <w:pPr>
              <w:rPr>
                <w:szCs w:val="24"/>
              </w:rPr>
            </w:pPr>
            <w:r w:rsidRPr="00106D8D">
              <w:rPr>
                <w:rFonts w:eastAsia="Calibri"/>
                <w:szCs w:val="24"/>
              </w:rPr>
              <w:t xml:space="preserve">1B: </w:t>
            </w:r>
            <w:proofErr w:type="spellStart"/>
            <w:r w:rsidRPr="00106D8D">
              <w:rPr>
                <w:rFonts w:eastAsia="Calibri"/>
                <w:szCs w:val="24"/>
              </w:rPr>
              <w:t>Komunikační</w:t>
            </w:r>
            <w:proofErr w:type="spellEnd"/>
            <w:r w:rsidRPr="00106D8D">
              <w:rPr>
                <w:rFonts w:eastAsia="Calibri"/>
                <w:szCs w:val="24"/>
              </w:rPr>
              <w:t xml:space="preserve"> </w:t>
            </w:r>
            <w:proofErr w:type="spellStart"/>
            <w:r w:rsidRPr="00106D8D">
              <w:rPr>
                <w:rFonts w:eastAsia="Calibri"/>
                <w:szCs w:val="24"/>
              </w:rPr>
              <w:t>situace</w:t>
            </w:r>
            <w:proofErr w:type="spellEnd"/>
            <w:r w:rsidRPr="00106D8D">
              <w:rPr>
                <w:rFonts w:eastAsia="Calibri"/>
                <w:szCs w:val="24"/>
              </w:rPr>
              <w:t xml:space="preserve">, </w:t>
            </w:r>
            <w:proofErr w:type="spellStart"/>
            <w:r w:rsidRPr="00106D8D">
              <w:rPr>
                <w:rFonts w:eastAsia="Calibri"/>
                <w:szCs w:val="24"/>
              </w:rPr>
              <w:t>slohový</w:t>
            </w:r>
            <w:proofErr w:type="spellEnd"/>
            <w:r w:rsidRPr="00106D8D">
              <w:rPr>
                <w:rFonts w:eastAsia="Calibri"/>
                <w:szCs w:val="24"/>
              </w:rPr>
              <w:t xml:space="preserve"> </w:t>
            </w:r>
            <w:proofErr w:type="spellStart"/>
            <w:r w:rsidRPr="00106D8D">
              <w:rPr>
                <w:rFonts w:eastAsia="Calibri"/>
                <w:szCs w:val="24"/>
              </w:rPr>
              <w:t>útvar</w:t>
            </w:r>
            <w:proofErr w:type="spellEnd"/>
          </w:p>
        </w:tc>
        <w:tc>
          <w:tcPr>
            <w:tcW w:w="1602" w:type="dxa"/>
            <w:tcBorders>
              <w:top w:val="single" w:sz="8" w:space="0" w:color="000000" w:themeColor="text1"/>
              <w:left w:val="nil"/>
              <w:bottom w:val="single" w:sz="8" w:space="0" w:color="000000" w:themeColor="text1"/>
              <w:right w:val="single" w:sz="8" w:space="0" w:color="000000" w:themeColor="text1"/>
            </w:tcBorders>
          </w:tcPr>
          <w:p w14:paraId="1E9FE494" w14:textId="77777777" w:rsidR="002F1C7B" w:rsidRPr="00106D8D" w:rsidRDefault="002F1C7B" w:rsidP="000D1032">
            <w:pPr>
              <w:jc w:val="both"/>
              <w:rPr>
                <w:szCs w:val="24"/>
              </w:rPr>
            </w:pPr>
            <w:r w:rsidRPr="00106D8D">
              <w:rPr>
                <w:rFonts w:eastAsia="Calibri"/>
                <w:szCs w:val="24"/>
              </w:rPr>
              <w:t>Max. 5</w:t>
            </w:r>
          </w:p>
        </w:tc>
      </w:tr>
      <w:tr w:rsidR="002F1C7B" w:rsidRPr="00106D8D" w14:paraId="73BD8557" w14:textId="77777777" w:rsidTr="000D1032">
        <w:tc>
          <w:tcPr>
            <w:tcW w:w="2240" w:type="dxa"/>
            <w:vMerge w:val="restart"/>
            <w:tcBorders>
              <w:top w:val="nil"/>
              <w:left w:val="single" w:sz="8" w:space="0" w:color="000000" w:themeColor="text1"/>
              <w:bottom w:val="single" w:sz="8" w:space="0" w:color="000000" w:themeColor="text1"/>
              <w:right w:val="single" w:sz="8" w:space="0" w:color="000000" w:themeColor="text1"/>
            </w:tcBorders>
          </w:tcPr>
          <w:p w14:paraId="5681A325" w14:textId="77777777" w:rsidR="002F1C7B" w:rsidRPr="00106D8D" w:rsidRDefault="002F1C7B" w:rsidP="000D1032">
            <w:pPr>
              <w:rPr>
                <w:szCs w:val="24"/>
              </w:rPr>
            </w:pPr>
            <w:proofErr w:type="spellStart"/>
            <w:r w:rsidRPr="00106D8D">
              <w:rPr>
                <w:rFonts w:eastAsia="Calibri"/>
                <w:szCs w:val="24"/>
              </w:rPr>
              <w:t>Kritérium</w:t>
            </w:r>
            <w:proofErr w:type="spellEnd"/>
            <w:r w:rsidRPr="00106D8D">
              <w:rPr>
                <w:rFonts w:eastAsia="Calibri"/>
                <w:szCs w:val="24"/>
              </w:rPr>
              <w:t xml:space="preserve"> 2: </w:t>
            </w:r>
            <w:proofErr w:type="spellStart"/>
            <w:r w:rsidRPr="00106D8D">
              <w:rPr>
                <w:rFonts w:eastAsia="Calibri"/>
                <w:szCs w:val="24"/>
              </w:rPr>
              <w:t>Funkční</w:t>
            </w:r>
            <w:proofErr w:type="spellEnd"/>
            <w:r w:rsidRPr="00106D8D">
              <w:rPr>
                <w:rFonts w:eastAsia="Calibri"/>
                <w:szCs w:val="24"/>
              </w:rPr>
              <w:t xml:space="preserve"> </w:t>
            </w:r>
            <w:proofErr w:type="spellStart"/>
            <w:r w:rsidRPr="00106D8D">
              <w:rPr>
                <w:rFonts w:eastAsia="Calibri"/>
                <w:szCs w:val="24"/>
              </w:rPr>
              <w:t>využití</w:t>
            </w:r>
            <w:proofErr w:type="spellEnd"/>
            <w:r w:rsidRPr="00106D8D">
              <w:rPr>
                <w:rFonts w:eastAsia="Calibri"/>
                <w:szCs w:val="24"/>
              </w:rPr>
              <w:t xml:space="preserve"> </w:t>
            </w:r>
            <w:proofErr w:type="spellStart"/>
            <w:r w:rsidRPr="00106D8D">
              <w:rPr>
                <w:rFonts w:eastAsia="Calibri"/>
                <w:szCs w:val="24"/>
              </w:rPr>
              <w:t>jazykových</w:t>
            </w:r>
            <w:proofErr w:type="spellEnd"/>
            <w:r w:rsidRPr="00106D8D">
              <w:rPr>
                <w:rFonts w:eastAsia="Calibri"/>
                <w:szCs w:val="24"/>
              </w:rPr>
              <w:t xml:space="preserve"> </w:t>
            </w:r>
            <w:proofErr w:type="spellStart"/>
            <w:r w:rsidRPr="00106D8D">
              <w:rPr>
                <w:rFonts w:eastAsia="Calibri"/>
                <w:szCs w:val="24"/>
              </w:rPr>
              <w:t>prostředků</w:t>
            </w:r>
            <w:proofErr w:type="spellEnd"/>
          </w:p>
        </w:tc>
        <w:tc>
          <w:tcPr>
            <w:tcW w:w="695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65C9995" w14:textId="77777777" w:rsidR="002F1C7B" w:rsidRPr="00106D8D" w:rsidRDefault="002F1C7B" w:rsidP="000D1032">
            <w:pPr>
              <w:rPr>
                <w:szCs w:val="24"/>
              </w:rPr>
            </w:pPr>
            <w:r w:rsidRPr="00106D8D">
              <w:rPr>
                <w:rFonts w:eastAsia="Calibri"/>
                <w:szCs w:val="24"/>
              </w:rPr>
              <w:t xml:space="preserve">2A: </w:t>
            </w:r>
            <w:proofErr w:type="spellStart"/>
            <w:r w:rsidRPr="00106D8D">
              <w:rPr>
                <w:rFonts w:eastAsia="Calibri"/>
                <w:szCs w:val="24"/>
              </w:rPr>
              <w:t>Pravopis</w:t>
            </w:r>
            <w:proofErr w:type="spellEnd"/>
            <w:r w:rsidRPr="00106D8D">
              <w:rPr>
                <w:rFonts w:eastAsia="Calibri"/>
                <w:szCs w:val="24"/>
              </w:rPr>
              <w:t xml:space="preserve">, </w:t>
            </w:r>
            <w:proofErr w:type="spellStart"/>
            <w:r w:rsidRPr="00106D8D">
              <w:rPr>
                <w:rFonts w:eastAsia="Calibri"/>
                <w:szCs w:val="24"/>
              </w:rPr>
              <w:t>tvarosloví</w:t>
            </w:r>
            <w:proofErr w:type="spellEnd"/>
            <w:r w:rsidRPr="00106D8D">
              <w:rPr>
                <w:rFonts w:eastAsia="Calibri"/>
                <w:szCs w:val="24"/>
              </w:rPr>
              <w:t xml:space="preserve"> a </w:t>
            </w:r>
            <w:proofErr w:type="spellStart"/>
            <w:r w:rsidRPr="00106D8D">
              <w:rPr>
                <w:rFonts w:eastAsia="Calibri"/>
                <w:szCs w:val="24"/>
              </w:rPr>
              <w:t>slovotvorba</w:t>
            </w:r>
            <w:proofErr w:type="spellEnd"/>
          </w:p>
        </w:tc>
        <w:tc>
          <w:tcPr>
            <w:tcW w:w="1602" w:type="dxa"/>
            <w:tcBorders>
              <w:top w:val="single" w:sz="8" w:space="0" w:color="000000" w:themeColor="text1"/>
              <w:left w:val="nil"/>
              <w:bottom w:val="single" w:sz="8" w:space="0" w:color="000000" w:themeColor="text1"/>
              <w:right w:val="single" w:sz="8" w:space="0" w:color="000000" w:themeColor="text1"/>
            </w:tcBorders>
          </w:tcPr>
          <w:p w14:paraId="697CCC7B" w14:textId="77777777" w:rsidR="002F1C7B" w:rsidRPr="00106D8D" w:rsidRDefault="002F1C7B" w:rsidP="000D1032">
            <w:pPr>
              <w:jc w:val="both"/>
              <w:rPr>
                <w:szCs w:val="24"/>
              </w:rPr>
            </w:pPr>
            <w:r w:rsidRPr="00106D8D">
              <w:rPr>
                <w:rFonts w:eastAsia="Calibri"/>
                <w:szCs w:val="24"/>
              </w:rPr>
              <w:t>Max. 5</w:t>
            </w:r>
          </w:p>
        </w:tc>
      </w:tr>
      <w:tr w:rsidR="002F1C7B" w:rsidRPr="00106D8D" w14:paraId="7050A2B7" w14:textId="77777777" w:rsidTr="000D1032">
        <w:tc>
          <w:tcPr>
            <w:tcW w:w="2240" w:type="dxa"/>
            <w:vMerge/>
            <w:tcBorders>
              <w:left w:val="single" w:sz="0" w:space="0" w:color="000000" w:themeColor="text1"/>
              <w:bottom w:val="single" w:sz="0" w:space="0" w:color="000000" w:themeColor="text1"/>
              <w:right w:val="single" w:sz="0" w:space="0" w:color="000000" w:themeColor="text1"/>
            </w:tcBorders>
            <w:vAlign w:val="center"/>
          </w:tcPr>
          <w:p w14:paraId="48B141B5" w14:textId="77777777" w:rsidR="002F1C7B" w:rsidRPr="00106D8D" w:rsidRDefault="002F1C7B" w:rsidP="000D1032">
            <w:pPr>
              <w:rPr>
                <w:szCs w:val="24"/>
              </w:rPr>
            </w:pPr>
          </w:p>
        </w:tc>
        <w:tc>
          <w:tcPr>
            <w:tcW w:w="2285" w:type="dxa"/>
            <w:tcBorders>
              <w:top w:val="single" w:sz="8" w:space="0" w:color="000000" w:themeColor="text1"/>
              <w:left w:val="nil"/>
              <w:bottom w:val="single" w:sz="8" w:space="0" w:color="000000" w:themeColor="text1"/>
              <w:right w:val="single" w:sz="8" w:space="0" w:color="000000" w:themeColor="text1"/>
            </w:tcBorders>
          </w:tcPr>
          <w:p w14:paraId="53329432" w14:textId="77777777" w:rsidR="002F1C7B" w:rsidRPr="00106D8D" w:rsidRDefault="002F1C7B" w:rsidP="000D1032">
            <w:pPr>
              <w:rPr>
                <w:szCs w:val="24"/>
              </w:rPr>
            </w:pPr>
            <w:r w:rsidRPr="00106D8D">
              <w:rPr>
                <w:rFonts w:eastAsia="Calibri"/>
                <w:szCs w:val="24"/>
              </w:rPr>
              <w:t xml:space="preserve">2B: </w:t>
            </w:r>
            <w:proofErr w:type="spellStart"/>
            <w:r w:rsidRPr="00106D8D">
              <w:rPr>
                <w:rFonts w:eastAsia="Calibri"/>
                <w:szCs w:val="24"/>
              </w:rPr>
              <w:t>Slovní</w:t>
            </w:r>
            <w:proofErr w:type="spellEnd"/>
            <w:r w:rsidRPr="00106D8D">
              <w:rPr>
                <w:rFonts w:eastAsia="Calibri"/>
                <w:szCs w:val="24"/>
              </w:rPr>
              <w:t xml:space="preserve"> </w:t>
            </w:r>
            <w:proofErr w:type="spellStart"/>
            <w:r w:rsidRPr="00106D8D">
              <w:rPr>
                <w:rFonts w:eastAsia="Calibri"/>
                <w:szCs w:val="24"/>
              </w:rPr>
              <w:t>zásoba</w:t>
            </w:r>
            <w:proofErr w:type="spellEnd"/>
          </w:p>
        </w:tc>
        <w:tc>
          <w:tcPr>
            <w:tcW w:w="4673" w:type="dxa"/>
            <w:tcBorders>
              <w:top w:val="nil"/>
              <w:left w:val="single" w:sz="8" w:space="0" w:color="000000" w:themeColor="text1"/>
              <w:bottom w:val="single" w:sz="8" w:space="0" w:color="000000" w:themeColor="text1"/>
              <w:right w:val="single" w:sz="8" w:space="0" w:color="000000" w:themeColor="text1"/>
            </w:tcBorders>
          </w:tcPr>
          <w:p w14:paraId="566C1B07" w14:textId="77777777" w:rsidR="002F1C7B" w:rsidRPr="00106D8D" w:rsidRDefault="002F1C7B" w:rsidP="002F1C7B">
            <w:pPr>
              <w:pStyle w:val="Odstavecseseznamem"/>
              <w:numPr>
                <w:ilvl w:val="0"/>
                <w:numId w:val="9"/>
              </w:numPr>
              <w:rPr>
                <w:rFonts w:eastAsiaTheme="minorEastAsia"/>
                <w:szCs w:val="24"/>
              </w:rPr>
            </w:pPr>
            <w:proofErr w:type="spellStart"/>
            <w:r w:rsidRPr="00106D8D">
              <w:rPr>
                <w:szCs w:val="24"/>
              </w:rPr>
              <w:t>adekvátnost</w:t>
            </w:r>
            <w:proofErr w:type="spellEnd"/>
            <w:r w:rsidRPr="00106D8D">
              <w:rPr>
                <w:szCs w:val="24"/>
              </w:rPr>
              <w:t xml:space="preserve"> </w:t>
            </w:r>
            <w:proofErr w:type="spellStart"/>
            <w:r w:rsidRPr="00106D8D">
              <w:rPr>
                <w:szCs w:val="24"/>
              </w:rPr>
              <w:t>jazykových</w:t>
            </w:r>
            <w:proofErr w:type="spellEnd"/>
            <w:r w:rsidRPr="00106D8D">
              <w:rPr>
                <w:szCs w:val="24"/>
              </w:rPr>
              <w:t xml:space="preserve"> </w:t>
            </w:r>
            <w:proofErr w:type="spellStart"/>
            <w:r w:rsidRPr="00106D8D">
              <w:rPr>
                <w:szCs w:val="24"/>
              </w:rPr>
              <w:t>prostředků</w:t>
            </w:r>
            <w:proofErr w:type="spellEnd"/>
            <w:r w:rsidRPr="00106D8D">
              <w:rPr>
                <w:szCs w:val="24"/>
              </w:rPr>
              <w:t xml:space="preserve"> </w:t>
            </w:r>
            <w:proofErr w:type="spellStart"/>
            <w:r w:rsidRPr="00106D8D">
              <w:rPr>
                <w:szCs w:val="24"/>
              </w:rPr>
              <w:t>vzhledem</w:t>
            </w:r>
            <w:proofErr w:type="spellEnd"/>
            <w:r w:rsidRPr="00106D8D">
              <w:rPr>
                <w:szCs w:val="24"/>
              </w:rPr>
              <w:t xml:space="preserve"> </w:t>
            </w:r>
            <w:proofErr w:type="spellStart"/>
            <w:r w:rsidRPr="00106D8D">
              <w:rPr>
                <w:szCs w:val="24"/>
              </w:rPr>
              <w:t>ke</w:t>
            </w:r>
            <w:proofErr w:type="spellEnd"/>
            <w:r w:rsidRPr="00106D8D">
              <w:rPr>
                <w:szCs w:val="24"/>
              </w:rPr>
              <w:t xml:space="preserve"> </w:t>
            </w:r>
            <w:proofErr w:type="spellStart"/>
            <w:r w:rsidRPr="00106D8D">
              <w:rPr>
                <w:szCs w:val="24"/>
              </w:rPr>
              <w:t>komunikační</w:t>
            </w:r>
            <w:proofErr w:type="spellEnd"/>
            <w:r w:rsidRPr="00106D8D">
              <w:rPr>
                <w:szCs w:val="24"/>
              </w:rPr>
              <w:t xml:space="preserve"> </w:t>
            </w:r>
            <w:proofErr w:type="spellStart"/>
            <w:r w:rsidRPr="00106D8D">
              <w:rPr>
                <w:szCs w:val="24"/>
              </w:rPr>
              <w:t>situaci</w:t>
            </w:r>
            <w:proofErr w:type="spellEnd"/>
            <w:r w:rsidRPr="00106D8D">
              <w:rPr>
                <w:szCs w:val="24"/>
              </w:rPr>
              <w:t xml:space="preserve"> / </w:t>
            </w:r>
            <w:proofErr w:type="spellStart"/>
            <w:r w:rsidRPr="00106D8D">
              <w:rPr>
                <w:szCs w:val="24"/>
              </w:rPr>
              <w:t>slohovému</w:t>
            </w:r>
            <w:proofErr w:type="spellEnd"/>
            <w:r w:rsidRPr="00106D8D">
              <w:rPr>
                <w:szCs w:val="24"/>
              </w:rPr>
              <w:t xml:space="preserve"> </w:t>
            </w:r>
            <w:proofErr w:type="spellStart"/>
            <w:r w:rsidRPr="00106D8D">
              <w:rPr>
                <w:szCs w:val="24"/>
              </w:rPr>
              <w:t>útvaru</w:t>
            </w:r>
            <w:proofErr w:type="spellEnd"/>
          </w:p>
          <w:p w14:paraId="0C55C5B8" w14:textId="77777777" w:rsidR="002F1C7B" w:rsidRPr="00106D8D" w:rsidRDefault="002F1C7B" w:rsidP="002F1C7B">
            <w:pPr>
              <w:pStyle w:val="Odstavecseseznamem"/>
              <w:numPr>
                <w:ilvl w:val="0"/>
                <w:numId w:val="9"/>
              </w:numPr>
              <w:rPr>
                <w:rFonts w:eastAsiaTheme="minorEastAsia"/>
                <w:szCs w:val="24"/>
              </w:rPr>
            </w:pPr>
            <w:proofErr w:type="spellStart"/>
            <w:r w:rsidRPr="00106D8D">
              <w:rPr>
                <w:szCs w:val="24"/>
              </w:rPr>
              <w:t>použití</w:t>
            </w:r>
            <w:proofErr w:type="spellEnd"/>
            <w:r w:rsidRPr="00106D8D">
              <w:rPr>
                <w:szCs w:val="24"/>
              </w:rPr>
              <w:t xml:space="preserve"> </w:t>
            </w:r>
            <w:proofErr w:type="spellStart"/>
            <w:r w:rsidRPr="00106D8D">
              <w:rPr>
                <w:szCs w:val="24"/>
              </w:rPr>
              <w:t>pojmenování</w:t>
            </w:r>
            <w:proofErr w:type="spellEnd"/>
            <w:r w:rsidRPr="00106D8D">
              <w:rPr>
                <w:szCs w:val="24"/>
              </w:rPr>
              <w:t xml:space="preserve"> v </w:t>
            </w:r>
            <w:proofErr w:type="spellStart"/>
            <w:r w:rsidRPr="00106D8D">
              <w:rPr>
                <w:szCs w:val="24"/>
              </w:rPr>
              <w:t>odpovídajícím</w:t>
            </w:r>
            <w:proofErr w:type="spellEnd"/>
            <w:r w:rsidRPr="00106D8D">
              <w:rPr>
                <w:szCs w:val="24"/>
              </w:rPr>
              <w:t xml:space="preserve"> </w:t>
            </w:r>
            <w:proofErr w:type="spellStart"/>
            <w:r w:rsidRPr="00106D8D">
              <w:rPr>
                <w:szCs w:val="24"/>
              </w:rPr>
              <w:t>významu</w:t>
            </w:r>
            <w:proofErr w:type="spellEnd"/>
          </w:p>
          <w:p w14:paraId="518EE614" w14:textId="77777777" w:rsidR="002F1C7B" w:rsidRPr="00106D8D" w:rsidRDefault="002F1C7B" w:rsidP="002F1C7B">
            <w:pPr>
              <w:pStyle w:val="Odstavecseseznamem"/>
              <w:numPr>
                <w:ilvl w:val="0"/>
                <w:numId w:val="9"/>
              </w:numPr>
              <w:rPr>
                <w:rFonts w:eastAsiaTheme="minorEastAsia"/>
                <w:szCs w:val="24"/>
              </w:rPr>
            </w:pPr>
            <w:proofErr w:type="spellStart"/>
            <w:r w:rsidRPr="00106D8D">
              <w:rPr>
                <w:szCs w:val="24"/>
              </w:rPr>
              <w:t>šíře</w:t>
            </w:r>
            <w:proofErr w:type="spellEnd"/>
            <w:r w:rsidRPr="00106D8D">
              <w:rPr>
                <w:szCs w:val="24"/>
              </w:rPr>
              <w:t xml:space="preserve"> a </w:t>
            </w:r>
            <w:proofErr w:type="spellStart"/>
            <w:r w:rsidRPr="00106D8D">
              <w:rPr>
                <w:szCs w:val="24"/>
              </w:rPr>
              <w:t>pestrost</w:t>
            </w:r>
            <w:proofErr w:type="spellEnd"/>
            <w:r w:rsidRPr="00106D8D">
              <w:rPr>
                <w:szCs w:val="24"/>
              </w:rPr>
              <w:t xml:space="preserve"> </w:t>
            </w:r>
            <w:proofErr w:type="spellStart"/>
            <w:r w:rsidRPr="00106D8D">
              <w:rPr>
                <w:szCs w:val="24"/>
              </w:rPr>
              <w:t>slovní</w:t>
            </w:r>
            <w:proofErr w:type="spellEnd"/>
            <w:r w:rsidRPr="00106D8D">
              <w:rPr>
                <w:szCs w:val="24"/>
              </w:rPr>
              <w:t xml:space="preserve"> </w:t>
            </w:r>
            <w:proofErr w:type="spellStart"/>
            <w:r w:rsidRPr="00106D8D">
              <w:rPr>
                <w:szCs w:val="24"/>
              </w:rPr>
              <w:t>zásoby</w:t>
            </w:r>
            <w:proofErr w:type="spellEnd"/>
          </w:p>
        </w:tc>
        <w:tc>
          <w:tcPr>
            <w:tcW w:w="160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21D7CFB" w14:textId="77777777" w:rsidR="002F1C7B" w:rsidRPr="00106D8D" w:rsidRDefault="002F1C7B" w:rsidP="000D1032">
            <w:pPr>
              <w:jc w:val="both"/>
              <w:rPr>
                <w:szCs w:val="24"/>
              </w:rPr>
            </w:pPr>
            <w:r w:rsidRPr="00106D8D">
              <w:rPr>
                <w:rFonts w:eastAsia="Calibri"/>
                <w:szCs w:val="24"/>
              </w:rPr>
              <w:t>Max. 5</w:t>
            </w:r>
          </w:p>
        </w:tc>
      </w:tr>
      <w:tr w:rsidR="002F1C7B" w:rsidRPr="00106D8D" w14:paraId="27704497" w14:textId="77777777" w:rsidTr="000D1032">
        <w:tc>
          <w:tcPr>
            <w:tcW w:w="2240" w:type="dxa"/>
            <w:vMerge w:val="restart"/>
            <w:tcBorders>
              <w:top w:val="nil"/>
              <w:left w:val="single" w:sz="8" w:space="0" w:color="000000" w:themeColor="text1"/>
              <w:bottom w:val="single" w:sz="8" w:space="0" w:color="000000" w:themeColor="text1"/>
              <w:right w:val="single" w:sz="8" w:space="0" w:color="000000" w:themeColor="text1"/>
            </w:tcBorders>
          </w:tcPr>
          <w:p w14:paraId="607F384B" w14:textId="77777777" w:rsidR="002F1C7B" w:rsidRPr="00106D8D" w:rsidRDefault="002F1C7B" w:rsidP="000D1032">
            <w:pPr>
              <w:rPr>
                <w:szCs w:val="24"/>
              </w:rPr>
            </w:pPr>
            <w:proofErr w:type="spellStart"/>
            <w:r w:rsidRPr="00106D8D">
              <w:rPr>
                <w:rFonts w:eastAsia="Calibri"/>
                <w:szCs w:val="24"/>
              </w:rPr>
              <w:t>Kritérium</w:t>
            </w:r>
            <w:proofErr w:type="spellEnd"/>
            <w:r w:rsidRPr="00106D8D">
              <w:rPr>
                <w:rFonts w:eastAsia="Calibri"/>
                <w:szCs w:val="24"/>
              </w:rPr>
              <w:t xml:space="preserve"> 3: </w:t>
            </w:r>
            <w:proofErr w:type="spellStart"/>
            <w:r w:rsidRPr="00106D8D">
              <w:rPr>
                <w:rFonts w:eastAsia="Calibri"/>
                <w:szCs w:val="24"/>
              </w:rPr>
              <w:t>Syntaktická</w:t>
            </w:r>
            <w:proofErr w:type="spellEnd"/>
            <w:r w:rsidRPr="00106D8D">
              <w:rPr>
                <w:rFonts w:eastAsia="Calibri"/>
                <w:szCs w:val="24"/>
              </w:rPr>
              <w:t xml:space="preserve"> a </w:t>
            </w:r>
            <w:proofErr w:type="spellStart"/>
            <w:r w:rsidRPr="00106D8D">
              <w:rPr>
                <w:rFonts w:eastAsia="Calibri"/>
                <w:szCs w:val="24"/>
              </w:rPr>
              <w:t>kompoziční</w:t>
            </w:r>
            <w:proofErr w:type="spellEnd"/>
            <w:r w:rsidRPr="00106D8D">
              <w:rPr>
                <w:rFonts w:eastAsia="Calibri"/>
                <w:szCs w:val="24"/>
              </w:rPr>
              <w:t xml:space="preserve"> </w:t>
            </w:r>
            <w:proofErr w:type="spellStart"/>
            <w:r w:rsidRPr="00106D8D">
              <w:rPr>
                <w:rFonts w:eastAsia="Calibri"/>
                <w:szCs w:val="24"/>
              </w:rPr>
              <w:t>výstavba</w:t>
            </w:r>
            <w:proofErr w:type="spellEnd"/>
            <w:r w:rsidRPr="00106D8D">
              <w:rPr>
                <w:rFonts w:eastAsia="Calibri"/>
                <w:szCs w:val="24"/>
              </w:rPr>
              <w:t xml:space="preserve"> </w:t>
            </w:r>
            <w:proofErr w:type="spellStart"/>
            <w:r w:rsidRPr="00106D8D">
              <w:rPr>
                <w:rFonts w:eastAsia="Calibri"/>
                <w:szCs w:val="24"/>
              </w:rPr>
              <w:t>textu</w:t>
            </w:r>
            <w:proofErr w:type="spellEnd"/>
          </w:p>
        </w:tc>
        <w:tc>
          <w:tcPr>
            <w:tcW w:w="22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B9F9228" w14:textId="77777777" w:rsidR="002F1C7B" w:rsidRPr="00106D8D" w:rsidRDefault="002F1C7B" w:rsidP="000D1032">
            <w:pPr>
              <w:rPr>
                <w:szCs w:val="24"/>
              </w:rPr>
            </w:pPr>
            <w:r w:rsidRPr="00106D8D">
              <w:rPr>
                <w:rFonts w:eastAsia="Calibri"/>
                <w:szCs w:val="24"/>
              </w:rPr>
              <w:t xml:space="preserve">3A: Větná syntax, </w:t>
            </w:r>
            <w:proofErr w:type="spellStart"/>
            <w:r w:rsidRPr="00106D8D">
              <w:rPr>
                <w:rFonts w:eastAsia="Calibri"/>
                <w:szCs w:val="24"/>
              </w:rPr>
              <w:t>textová</w:t>
            </w:r>
            <w:proofErr w:type="spellEnd"/>
            <w:r w:rsidRPr="00106D8D">
              <w:rPr>
                <w:rFonts w:eastAsia="Calibri"/>
                <w:szCs w:val="24"/>
              </w:rPr>
              <w:t xml:space="preserve"> </w:t>
            </w:r>
            <w:proofErr w:type="spellStart"/>
            <w:r w:rsidRPr="00106D8D">
              <w:rPr>
                <w:rFonts w:eastAsia="Calibri"/>
                <w:szCs w:val="24"/>
              </w:rPr>
              <w:t>koheze</w:t>
            </w:r>
            <w:proofErr w:type="spellEnd"/>
          </w:p>
        </w:tc>
        <w:tc>
          <w:tcPr>
            <w:tcW w:w="467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3B6B425" w14:textId="77777777" w:rsidR="002F1C7B" w:rsidRPr="00106D8D" w:rsidRDefault="002F1C7B" w:rsidP="002F1C7B">
            <w:pPr>
              <w:pStyle w:val="Odstavecseseznamem"/>
              <w:numPr>
                <w:ilvl w:val="0"/>
                <w:numId w:val="8"/>
              </w:numPr>
              <w:rPr>
                <w:rFonts w:eastAsiaTheme="minorEastAsia"/>
                <w:szCs w:val="24"/>
              </w:rPr>
            </w:pPr>
            <w:proofErr w:type="spellStart"/>
            <w:r w:rsidRPr="00106D8D">
              <w:rPr>
                <w:szCs w:val="24"/>
              </w:rPr>
              <w:t>výstavba</w:t>
            </w:r>
            <w:proofErr w:type="spellEnd"/>
            <w:r w:rsidRPr="00106D8D">
              <w:rPr>
                <w:szCs w:val="24"/>
              </w:rPr>
              <w:t xml:space="preserve"> </w:t>
            </w:r>
            <w:proofErr w:type="spellStart"/>
            <w:r w:rsidRPr="00106D8D">
              <w:rPr>
                <w:szCs w:val="24"/>
              </w:rPr>
              <w:t>větných</w:t>
            </w:r>
            <w:proofErr w:type="spellEnd"/>
            <w:r w:rsidRPr="00106D8D">
              <w:rPr>
                <w:szCs w:val="24"/>
              </w:rPr>
              <w:t xml:space="preserve"> </w:t>
            </w:r>
            <w:proofErr w:type="spellStart"/>
            <w:r w:rsidRPr="00106D8D">
              <w:rPr>
                <w:szCs w:val="24"/>
              </w:rPr>
              <w:t>celků</w:t>
            </w:r>
            <w:proofErr w:type="spellEnd"/>
            <w:r w:rsidRPr="00106D8D">
              <w:rPr>
                <w:szCs w:val="24"/>
              </w:rPr>
              <w:t xml:space="preserve"> </w:t>
            </w:r>
          </w:p>
          <w:p w14:paraId="132997FB" w14:textId="77777777" w:rsidR="002F1C7B" w:rsidRPr="00106D8D" w:rsidRDefault="002F1C7B" w:rsidP="002F1C7B">
            <w:pPr>
              <w:pStyle w:val="Odstavecseseznamem"/>
              <w:numPr>
                <w:ilvl w:val="0"/>
                <w:numId w:val="8"/>
              </w:numPr>
              <w:rPr>
                <w:rFonts w:eastAsiaTheme="minorEastAsia"/>
                <w:szCs w:val="24"/>
              </w:rPr>
            </w:pPr>
            <w:proofErr w:type="spellStart"/>
            <w:r w:rsidRPr="00106D8D">
              <w:rPr>
                <w:szCs w:val="24"/>
              </w:rPr>
              <w:t>odkazování</w:t>
            </w:r>
            <w:proofErr w:type="spellEnd"/>
            <w:r w:rsidRPr="00106D8D">
              <w:rPr>
                <w:szCs w:val="24"/>
              </w:rPr>
              <w:t xml:space="preserve"> v </w:t>
            </w:r>
            <w:proofErr w:type="spellStart"/>
            <w:r w:rsidRPr="00106D8D">
              <w:rPr>
                <w:szCs w:val="24"/>
              </w:rPr>
              <w:t>textu</w:t>
            </w:r>
            <w:proofErr w:type="spellEnd"/>
          </w:p>
          <w:p w14:paraId="3DB835ED" w14:textId="77777777" w:rsidR="002F1C7B" w:rsidRPr="00106D8D" w:rsidRDefault="002F1C7B" w:rsidP="002F1C7B">
            <w:pPr>
              <w:pStyle w:val="Odstavecseseznamem"/>
              <w:numPr>
                <w:ilvl w:val="0"/>
                <w:numId w:val="8"/>
              </w:numPr>
              <w:rPr>
                <w:rFonts w:eastAsiaTheme="minorEastAsia"/>
                <w:szCs w:val="24"/>
              </w:rPr>
            </w:pPr>
            <w:proofErr w:type="spellStart"/>
            <w:r w:rsidRPr="00106D8D">
              <w:rPr>
                <w:szCs w:val="24"/>
              </w:rPr>
              <w:t>prostředky</w:t>
            </w:r>
            <w:proofErr w:type="spellEnd"/>
            <w:r w:rsidRPr="00106D8D">
              <w:rPr>
                <w:szCs w:val="24"/>
              </w:rPr>
              <w:t xml:space="preserve"> </w:t>
            </w:r>
            <w:proofErr w:type="spellStart"/>
            <w:r w:rsidRPr="00106D8D">
              <w:rPr>
                <w:szCs w:val="24"/>
              </w:rPr>
              <w:t>textové</w:t>
            </w:r>
            <w:proofErr w:type="spellEnd"/>
            <w:r w:rsidRPr="00106D8D">
              <w:rPr>
                <w:szCs w:val="24"/>
              </w:rPr>
              <w:t xml:space="preserve"> </w:t>
            </w:r>
            <w:proofErr w:type="spellStart"/>
            <w:r w:rsidRPr="00106D8D">
              <w:rPr>
                <w:szCs w:val="24"/>
              </w:rPr>
              <w:t>návaznosti</w:t>
            </w:r>
            <w:proofErr w:type="spellEnd"/>
          </w:p>
        </w:tc>
        <w:tc>
          <w:tcPr>
            <w:tcW w:w="160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EF99259" w14:textId="77777777" w:rsidR="002F1C7B" w:rsidRPr="00106D8D" w:rsidRDefault="002F1C7B" w:rsidP="000D1032">
            <w:pPr>
              <w:jc w:val="both"/>
              <w:rPr>
                <w:szCs w:val="24"/>
              </w:rPr>
            </w:pPr>
            <w:r w:rsidRPr="00106D8D">
              <w:rPr>
                <w:rFonts w:eastAsia="Calibri"/>
                <w:szCs w:val="24"/>
              </w:rPr>
              <w:t>Max. 5</w:t>
            </w:r>
          </w:p>
        </w:tc>
      </w:tr>
      <w:tr w:rsidR="002F1C7B" w:rsidRPr="00106D8D" w14:paraId="34713FFF" w14:textId="77777777" w:rsidTr="000D1032">
        <w:tc>
          <w:tcPr>
            <w:tcW w:w="2240" w:type="dxa"/>
            <w:vMerge/>
            <w:tcBorders>
              <w:left w:val="single" w:sz="0" w:space="0" w:color="000000" w:themeColor="text1"/>
              <w:bottom w:val="single" w:sz="0" w:space="0" w:color="000000" w:themeColor="text1"/>
              <w:right w:val="single" w:sz="0" w:space="0" w:color="000000" w:themeColor="text1"/>
            </w:tcBorders>
            <w:vAlign w:val="center"/>
          </w:tcPr>
          <w:p w14:paraId="190409AF" w14:textId="77777777" w:rsidR="002F1C7B" w:rsidRPr="00106D8D" w:rsidRDefault="002F1C7B" w:rsidP="000D1032">
            <w:pPr>
              <w:rPr>
                <w:szCs w:val="24"/>
              </w:rPr>
            </w:pPr>
          </w:p>
        </w:tc>
        <w:tc>
          <w:tcPr>
            <w:tcW w:w="2285" w:type="dxa"/>
            <w:tcBorders>
              <w:top w:val="single" w:sz="8" w:space="0" w:color="000000" w:themeColor="text1"/>
              <w:left w:val="nil"/>
              <w:bottom w:val="single" w:sz="8" w:space="0" w:color="000000" w:themeColor="text1"/>
              <w:right w:val="single" w:sz="8" w:space="0" w:color="000000" w:themeColor="text1"/>
            </w:tcBorders>
          </w:tcPr>
          <w:p w14:paraId="4AF43439" w14:textId="77777777" w:rsidR="002F1C7B" w:rsidRPr="00106D8D" w:rsidRDefault="002F1C7B" w:rsidP="000D1032">
            <w:pPr>
              <w:rPr>
                <w:szCs w:val="24"/>
              </w:rPr>
            </w:pPr>
            <w:r w:rsidRPr="00106D8D">
              <w:rPr>
                <w:rFonts w:eastAsia="Calibri"/>
                <w:szCs w:val="24"/>
              </w:rPr>
              <w:t xml:space="preserve">3B: </w:t>
            </w:r>
            <w:proofErr w:type="spellStart"/>
            <w:r w:rsidRPr="00106D8D">
              <w:rPr>
                <w:rFonts w:eastAsia="Calibri"/>
                <w:szCs w:val="24"/>
              </w:rPr>
              <w:t>Nadvětná</w:t>
            </w:r>
            <w:proofErr w:type="spellEnd"/>
            <w:r w:rsidRPr="00106D8D">
              <w:rPr>
                <w:rFonts w:eastAsia="Calibri"/>
                <w:szCs w:val="24"/>
              </w:rPr>
              <w:t xml:space="preserve"> syntax, </w:t>
            </w:r>
            <w:proofErr w:type="spellStart"/>
            <w:r w:rsidRPr="00106D8D">
              <w:rPr>
                <w:rFonts w:eastAsia="Calibri"/>
                <w:szCs w:val="24"/>
              </w:rPr>
              <w:t>koherence</w:t>
            </w:r>
            <w:proofErr w:type="spellEnd"/>
            <w:r w:rsidRPr="00106D8D">
              <w:rPr>
                <w:rFonts w:eastAsia="Calibri"/>
                <w:szCs w:val="24"/>
              </w:rPr>
              <w:t xml:space="preserve"> </w:t>
            </w:r>
            <w:proofErr w:type="spellStart"/>
            <w:r w:rsidRPr="00106D8D">
              <w:rPr>
                <w:rFonts w:eastAsia="Calibri"/>
                <w:szCs w:val="24"/>
              </w:rPr>
              <w:t>textu</w:t>
            </w:r>
            <w:proofErr w:type="spellEnd"/>
          </w:p>
        </w:tc>
        <w:tc>
          <w:tcPr>
            <w:tcW w:w="467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5844AA6" w14:textId="77777777" w:rsidR="002F1C7B" w:rsidRPr="00106D8D" w:rsidRDefault="002F1C7B" w:rsidP="002F1C7B">
            <w:pPr>
              <w:pStyle w:val="Odstavecseseznamem"/>
              <w:numPr>
                <w:ilvl w:val="0"/>
                <w:numId w:val="7"/>
              </w:numPr>
              <w:rPr>
                <w:rFonts w:eastAsiaTheme="minorEastAsia"/>
                <w:szCs w:val="24"/>
              </w:rPr>
            </w:pPr>
            <w:proofErr w:type="spellStart"/>
            <w:r w:rsidRPr="00106D8D">
              <w:rPr>
                <w:szCs w:val="24"/>
              </w:rPr>
              <w:t>kompozice</w:t>
            </w:r>
            <w:proofErr w:type="spellEnd"/>
            <w:r w:rsidRPr="00106D8D">
              <w:rPr>
                <w:szCs w:val="24"/>
              </w:rPr>
              <w:t xml:space="preserve"> </w:t>
            </w:r>
            <w:proofErr w:type="spellStart"/>
            <w:r w:rsidRPr="00106D8D">
              <w:rPr>
                <w:szCs w:val="24"/>
              </w:rPr>
              <w:t>textu</w:t>
            </w:r>
            <w:proofErr w:type="spellEnd"/>
            <w:r w:rsidRPr="00106D8D">
              <w:rPr>
                <w:szCs w:val="24"/>
              </w:rPr>
              <w:t xml:space="preserve"> </w:t>
            </w:r>
          </w:p>
          <w:p w14:paraId="0F3070EA" w14:textId="77777777" w:rsidR="002F1C7B" w:rsidRPr="00106D8D" w:rsidRDefault="002F1C7B" w:rsidP="002F1C7B">
            <w:pPr>
              <w:pStyle w:val="Odstavecseseznamem"/>
              <w:numPr>
                <w:ilvl w:val="0"/>
                <w:numId w:val="7"/>
              </w:numPr>
              <w:rPr>
                <w:rFonts w:eastAsiaTheme="minorEastAsia"/>
                <w:szCs w:val="24"/>
              </w:rPr>
            </w:pPr>
            <w:proofErr w:type="spellStart"/>
            <w:r w:rsidRPr="00106D8D">
              <w:rPr>
                <w:szCs w:val="24"/>
              </w:rPr>
              <w:t>strukturovanost</w:t>
            </w:r>
            <w:proofErr w:type="spellEnd"/>
            <w:r w:rsidRPr="00106D8D">
              <w:rPr>
                <w:szCs w:val="24"/>
              </w:rPr>
              <w:t xml:space="preserve"> a </w:t>
            </w:r>
            <w:proofErr w:type="spellStart"/>
            <w:r w:rsidRPr="00106D8D">
              <w:rPr>
                <w:szCs w:val="24"/>
              </w:rPr>
              <w:t>členění</w:t>
            </w:r>
            <w:proofErr w:type="spellEnd"/>
            <w:r w:rsidRPr="00106D8D">
              <w:rPr>
                <w:szCs w:val="24"/>
              </w:rPr>
              <w:t xml:space="preserve"> </w:t>
            </w:r>
            <w:proofErr w:type="spellStart"/>
            <w:r w:rsidRPr="00106D8D">
              <w:rPr>
                <w:szCs w:val="24"/>
              </w:rPr>
              <w:t>textu</w:t>
            </w:r>
            <w:proofErr w:type="spellEnd"/>
          </w:p>
          <w:p w14:paraId="506873BC" w14:textId="77777777" w:rsidR="002F1C7B" w:rsidRPr="00106D8D" w:rsidRDefault="002F1C7B" w:rsidP="002F1C7B">
            <w:pPr>
              <w:pStyle w:val="Odstavecseseznamem"/>
              <w:numPr>
                <w:ilvl w:val="0"/>
                <w:numId w:val="7"/>
              </w:numPr>
              <w:rPr>
                <w:rFonts w:eastAsiaTheme="minorEastAsia"/>
                <w:szCs w:val="24"/>
              </w:rPr>
            </w:pPr>
            <w:proofErr w:type="spellStart"/>
            <w:r w:rsidRPr="00106D8D">
              <w:rPr>
                <w:szCs w:val="24"/>
              </w:rPr>
              <w:t>soudržnost</w:t>
            </w:r>
            <w:proofErr w:type="spellEnd"/>
            <w:r w:rsidRPr="00106D8D">
              <w:rPr>
                <w:szCs w:val="24"/>
              </w:rPr>
              <w:t xml:space="preserve"> </w:t>
            </w:r>
            <w:proofErr w:type="spellStart"/>
            <w:r w:rsidRPr="00106D8D">
              <w:rPr>
                <w:szCs w:val="24"/>
              </w:rPr>
              <w:t>textu</w:t>
            </w:r>
            <w:proofErr w:type="spellEnd"/>
          </w:p>
          <w:p w14:paraId="522CCC03" w14:textId="77777777" w:rsidR="002F1C7B" w:rsidRPr="00106D8D" w:rsidRDefault="002F1C7B" w:rsidP="002F1C7B">
            <w:pPr>
              <w:pStyle w:val="Odstavecseseznamem"/>
              <w:numPr>
                <w:ilvl w:val="0"/>
                <w:numId w:val="7"/>
              </w:numPr>
              <w:rPr>
                <w:rFonts w:eastAsiaTheme="minorEastAsia"/>
                <w:szCs w:val="24"/>
              </w:rPr>
            </w:pPr>
            <w:proofErr w:type="spellStart"/>
            <w:r w:rsidRPr="00106D8D">
              <w:rPr>
                <w:szCs w:val="24"/>
              </w:rPr>
              <w:t>způsob</w:t>
            </w:r>
            <w:proofErr w:type="spellEnd"/>
            <w:r w:rsidRPr="00106D8D">
              <w:rPr>
                <w:szCs w:val="24"/>
              </w:rPr>
              <w:t xml:space="preserve"> </w:t>
            </w:r>
            <w:proofErr w:type="spellStart"/>
            <w:r w:rsidRPr="00106D8D">
              <w:rPr>
                <w:szCs w:val="24"/>
              </w:rPr>
              <w:t>vedení</w:t>
            </w:r>
            <w:proofErr w:type="spellEnd"/>
            <w:r w:rsidRPr="00106D8D">
              <w:rPr>
                <w:szCs w:val="24"/>
              </w:rPr>
              <w:t xml:space="preserve"> </w:t>
            </w:r>
            <w:proofErr w:type="spellStart"/>
            <w:r w:rsidRPr="00106D8D">
              <w:rPr>
                <w:szCs w:val="24"/>
              </w:rPr>
              <w:t>argumentace</w:t>
            </w:r>
            <w:proofErr w:type="spellEnd"/>
          </w:p>
        </w:tc>
        <w:tc>
          <w:tcPr>
            <w:tcW w:w="160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B9B6B54" w14:textId="77777777" w:rsidR="002F1C7B" w:rsidRPr="00106D8D" w:rsidRDefault="002F1C7B" w:rsidP="000D1032">
            <w:pPr>
              <w:jc w:val="both"/>
              <w:rPr>
                <w:szCs w:val="24"/>
              </w:rPr>
            </w:pPr>
            <w:r w:rsidRPr="00106D8D">
              <w:rPr>
                <w:rFonts w:eastAsia="Calibri"/>
                <w:szCs w:val="24"/>
              </w:rPr>
              <w:t>Max. 5</w:t>
            </w:r>
          </w:p>
        </w:tc>
      </w:tr>
      <w:tr w:rsidR="002F1C7B" w:rsidRPr="00106D8D" w14:paraId="57E43EBC" w14:textId="77777777" w:rsidTr="000D1032">
        <w:tc>
          <w:tcPr>
            <w:tcW w:w="10800" w:type="dxa"/>
            <w:gridSpan w:val="4"/>
            <w:tcBorders>
              <w:top w:val="nil"/>
              <w:left w:val="single" w:sz="8" w:space="0" w:color="000000" w:themeColor="text1"/>
              <w:bottom w:val="single" w:sz="8" w:space="0" w:color="000000" w:themeColor="text1"/>
              <w:right w:val="single" w:sz="8" w:space="0" w:color="000000" w:themeColor="text1"/>
            </w:tcBorders>
          </w:tcPr>
          <w:p w14:paraId="77B0E23D" w14:textId="641FBB5C" w:rsidR="002F1C7B" w:rsidRPr="00106D8D" w:rsidRDefault="000D4789" w:rsidP="000D4789">
            <w:pPr>
              <w:rPr>
                <w:szCs w:val="24"/>
              </w:rPr>
            </w:pPr>
            <w:r>
              <w:rPr>
                <w:rFonts w:eastAsia="Calibri"/>
                <w:b/>
                <w:bCs/>
                <w:color w:val="FF0000"/>
                <w:szCs w:val="24"/>
              </w:rPr>
              <w:t xml:space="preserve">                                                                                                                                                            </w:t>
            </w:r>
            <w:r w:rsidR="002F1C7B" w:rsidRPr="00106D8D">
              <w:rPr>
                <w:rFonts w:eastAsia="Calibri"/>
                <w:b/>
                <w:bCs/>
                <w:color w:val="FF0000"/>
                <w:szCs w:val="24"/>
              </w:rPr>
              <w:t>Max. 30</w:t>
            </w:r>
          </w:p>
        </w:tc>
      </w:tr>
    </w:tbl>
    <w:p w14:paraId="6A47A6CF" w14:textId="77777777" w:rsidR="002F1C7B" w:rsidRPr="00106D8D" w:rsidRDefault="002F1C7B" w:rsidP="002F1C7B">
      <w:pPr>
        <w:spacing w:line="257" w:lineRule="auto"/>
        <w:rPr>
          <w:rFonts w:eastAsia="Calibri"/>
          <w:szCs w:val="24"/>
          <w:u w:val="single"/>
        </w:rPr>
      </w:pPr>
    </w:p>
    <w:p w14:paraId="59D73E58" w14:textId="77777777" w:rsidR="002F1C7B" w:rsidRPr="00106D8D" w:rsidRDefault="002F1C7B" w:rsidP="002F1C7B">
      <w:pPr>
        <w:spacing w:line="257" w:lineRule="auto"/>
        <w:rPr>
          <w:szCs w:val="24"/>
        </w:rPr>
      </w:pPr>
      <w:r w:rsidRPr="00106D8D">
        <w:rPr>
          <w:rFonts w:eastAsia="Calibri"/>
          <w:szCs w:val="24"/>
          <w:u w:val="single"/>
        </w:rPr>
        <w:t>Známkování písemné práce z českého jazyka a literatury</w:t>
      </w:r>
    </w:p>
    <w:tbl>
      <w:tblPr>
        <w:tblStyle w:val="Mkatabulky"/>
        <w:tblW w:w="0" w:type="auto"/>
        <w:tblLayout w:type="fixed"/>
        <w:tblLook w:val="06A0" w:firstRow="1" w:lastRow="0" w:firstColumn="1" w:lastColumn="0" w:noHBand="1" w:noVBand="1"/>
      </w:tblPr>
      <w:tblGrid>
        <w:gridCol w:w="1230"/>
        <w:gridCol w:w="2565"/>
      </w:tblGrid>
      <w:tr w:rsidR="002F1C7B" w:rsidRPr="00106D8D" w14:paraId="43AB4BA2" w14:textId="77777777" w:rsidTr="000D1032">
        <w:tc>
          <w:tcPr>
            <w:tcW w:w="12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17FAC6E" w14:textId="77777777" w:rsidR="002F1C7B" w:rsidRPr="00106D8D" w:rsidRDefault="002F1C7B" w:rsidP="000D1032">
            <w:pPr>
              <w:jc w:val="right"/>
              <w:rPr>
                <w:szCs w:val="24"/>
              </w:rPr>
            </w:pPr>
            <w:r w:rsidRPr="00106D8D">
              <w:rPr>
                <w:rFonts w:eastAsia="Calibri"/>
                <w:szCs w:val="24"/>
              </w:rPr>
              <w:t>30–26 b</w:t>
            </w:r>
          </w:p>
        </w:tc>
        <w:tc>
          <w:tcPr>
            <w:tcW w:w="25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06D879" w14:textId="77777777" w:rsidR="002F1C7B" w:rsidRPr="00106D8D" w:rsidRDefault="002F1C7B" w:rsidP="000D1032">
            <w:pPr>
              <w:rPr>
                <w:szCs w:val="24"/>
              </w:rPr>
            </w:pPr>
            <w:r w:rsidRPr="00106D8D">
              <w:rPr>
                <w:rFonts w:eastAsia="Calibri"/>
                <w:b/>
                <w:bCs/>
                <w:szCs w:val="24"/>
              </w:rPr>
              <w:t>1 (</w:t>
            </w:r>
            <w:proofErr w:type="spellStart"/>
            <w:r w:rsidRPr="00106D8D">
              <w:rPr>
                <w:rFonts w:eastAsia="Calibri"/>
                <w:b/>
                <w:bCs/>
                <w:szCs w:val="24"/>
              </w:rPr>
              <w:t>výborný</w:t>
            </w:r>
            <w:proofErr w:type="spellEnd"/>
            <w:r w:rsidRPr="00106D8D">
              <w:rPr>
                <w:rFonts w:eastAsia="Calibri"/>
                <w:b/>
                <w:bCs/>
                <w:szCs w:val="24"/>
              </w:rPr>
              <w:t>)</w:t>
            </w:r>
          </w:p>
        </w:tc>
      </w:tr>
      <w:tr w:rsidR="002F1C7B" w:rsidRPr="00106D8D" w14:paraId="3459F1E7" w14:textId="77777777" w:rsidTr="000D1032">
        <w:tc>
          <w:tcPr>
            <w:tcW w:w="12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D81701A" w14:textId="77777777" w:rsidR="002F1C7B" w:rsidRPr="00106D8D" w:rsidRDefault="002F1C7B" w:rsidP="000D1032">
            <w:pPr>
              <w:jc w:val="right"/>
              <w:rPr>
                <w:szCs w:val="24"/>
              </w:rPr>
            </w:pPr>
            <w:r w:rsidRPr="00106D8D">
              <w:rPr>
                <w:rFonts w:eastAsia="Calibri"/>
                <w:szCs w:val="24"/>
              </w:rPr>
              <w:t xml:space="preserve">25–22 b </w:t>
            </w:r>
          </w:p>
        </w:tc>
        <w:tc>
          <w:tcPr>
            <w:tcW w:w="25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9B65EA7" w14:textId="77777777" w:rsidR="002F1C7B" w:rsidRPr="00106D8D" w:rsidRDefault="002F1C7B" w:rsidP="000D1032">
            <w:pPr>
              <w:rPr>
                <w:szCs w:val="24"/>
              </w:rPr>
            </w:pPr>
            <w:r w:rsidRPr="00106D8D">
              <w:rPr>
                <w:rFonts w:eastAsia="Calibri"/>
                <w:b/>
                <w:bCs/>
                <w:szCs w:val="24"/>
              </w:rPr>
              <w:t>2 (</w:t>
            </w:r>
            <w:proofErr w:type="spellStart"/>
            <w:r w:rsidRPr="00106D8D">
              <w:rPr>
                <w:rFonts w:eastAsia="Calibri"/>
                <w:b/>
                <w:bCs/>
                <w:szCs w:val="24"/>
              </w:rPr>
              <w:t>chvalitebný</w:t>
            </w:r>
            <w:proofErr w:type="spellEnd"/>
            <w:r w:rsidRPr="00106D8D">
              <w:rPr>
                <w:rFonts w:eastAsia="Calibri"/>
                <w:b/>
                <w:bCs/>
                <w:szCs w:val="24"/>
              </w:rPr>
              <w:t>)</w:t>
            </w:r>
          </w:p>
        </w:tc>
      </w:tr>
      <w:tr w:rsidR="002F1C7B" w:rsidRPr="00106D8D" w14:paraId="1B30C488" w14:textId="77777777" w:rsidTr="000D1032">
        <w:tc>
          <w:tcPr>
            <w:tcW w:w="12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9A1FE76" w14:textId="77777777" w:rsidR="002F1C7B" w:rsidRPr="00106D8D" w:rsidRDefault="002F1C7B" w:rsidP="000D1032">
            <w:pPr>
              <w:jc w:val="right"/>
              <w:rPr>
                <w:szCs w:val="24"/>
              </w:rPr>
            </w:pPr>
            <w:r w:rsidRPr="00106D8D">
              <w:rPr>
                <w:rFonts w:eastAsia="Calibri"/>
                <w:szCs w:val="24"/>
              </w:rPr>
              <w:t>21–17 b</w:t>
            </w:r>
          </w:p>
        </w:tc>
        <w:tc>
          <w:tcPr>
            <w:tcW w:w="25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ABE303" w14:textId="77777777" w:rsidR="002F1C7B" w:rsidRPr="00106D8D" w:rsidRDefault="002F1C7B" w:rsidP="000D1032">
            <w:pPr>
              <w:rPr>
                <w:szCs w:val="24"/>
              </w:rPr>
            </w:pPr>
            <w:r w:rsidRPr="00106D8D">
              <w:rPr>
                <w:rFonts w:eastAsia="Calibri"/>
                <w:b/>
                <w:bCs/>
                <w:szCs w:val="24"/>
              </w:rPr>
              <w:t>3 (</w:t>
            </w:r>
            <w:proofErr w:type="spellStart"/>
            <w:r w:rsidRPr="00106D8D">
              <w:rPr>
                <w:rFonts w:eastAsia="Calibri"/>
                <w:b/>
                <w:bCs/>
                <w:szCs w:val="24"/>
              </w:rPr>
              <w:t>dobrý</w:t>
            </w:r>
            <w:proofErr w:type="spellEnd"/>
            <w:r w:rsidRPr="00106D8D">
              <w:rPr>
                <w:rFonts w:eastAsia="Calibri"/>
                <w:b/>
                <w:bCs/>
                <w:szCs w:val="24"/>
              </w:rPr>
              <w:t>)</w:t>
            </w:r>
          </w:p>
        </w:tc>
      </w:tr>
      <w:tr w:rsidR="002F1C7B" w:rsidRPr="00106D8D" w14:paraId="36BF80DF" w14:textId="77777777" w:rsidTr="000D1032">
        <w:tc>
          <w:tcPr>
            <w:tcW w:w="12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8F05219" w14:textId="77777777" w:rsidR="002F1C7B" w:rsidRPr="00106D8D" w:rsidRDefault="002F1C7B" w:rsidP="000D1032">
            <w:pPr>
              <w:jc w:val="right"/>
              <w:rPr>
                <w:szCs w:val="24"/>
              </w:rPr>
            </w:pPr>
            <w:r w:rsidRPr="00106D8D">
              <w:rPr>
                <w:rFonts w:eastAsia="Calibri"/>
                <w:szCs w:val="24"/>
              </w:rPr>
              <w:t>16–12 b</w:t>
            </w:r>
          </w:p>
        </w:tc>
        <w:tc>
          <w:tcPr>
            <w:tcW w:w="25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68A67DD" w14:textId="77777777" w:rsidR="002F1C7B" w:rsidRPr="00106D8D" w:rsidRDefault="002F1C7B" w:rsidP="000D1032">
            <w:pPr>
              <w:rPr>
                <w:szCs w:val="24"/>
              </w:rPr>
            </w:pPr>
            <w:r w:rsidRPr="00106D8D">
              <w:rPr>
                <w:rFonts w:eastAsia="Calibri"/>
                <w:b/>
                <w:bCs/>
                <w:szCs w:val="24"/>
              </w:rPr>
              <w:t>4 (</w:t>
            </w:r>
            <w:proofErr w:type="spellStart"/>
            <w:r w:rsidRPr="00106D8D">
              <w:rPr>
                <w:rFonts w:eastAsia="Calibri"/>
                <w:b/>
                <w:bCs/>
                <w:szCs w:val="24"/>
              </w:rPr>
              <w:t>dostatečný</w:t>
            </w:r>
            <w:proofErr w:type="spellEnd"/>
            <w:r w:rsidRPr="00106D8D">
              <w:rPr>
                <w:rFonts w:eastAsia="Calibri"/>
                <w:b/>
                <w:bCs/>
                <w:szCs w:val="24"/>
              </w:rPr>
              <w:t>)</w:t>
            </w:r>
          </w:p>
        </w:tc>
      </w:tr>
      <w:tr w:rsidR="002F1C7B" w:rsidRPr="00106D8D" w14:paraId="3E138BE0" w14:textId="77777777" w:rsidTr="000D1032">
        <w:tc>
          <w:tcPr>
            <w:tcW w:w="12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BBFC0F4" w14:textId="77777777" w:rsidR="002F1C7B" w:rsidRPr="00106D8D" w:rsidRDefault="002F1C7B" w:rsidP="000D1032">
            <w:pPr>
              <w:jc w:val="right"/>
              <w:rPr>
                <w:szCs w:val="24"/>
              </w:rPr>
            </w:pPr>
            <w:r w:rsidRPr="00106D8D">
              <w:rPr>
                <w:rFonts w:eastAsia="Calibri"/>
                <w:szCs w:val="24"/>
              </w:rPr>
              <w:t>11–0 b</w:t>
            </w:r>
          </w:p>
        </w:tc>
        <w:tc>
          <w:tcPr>
            <w:tcW w:w="25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65A3798" w14:textId="77777777" w:rsidR="002F1C7B" w:rsidRPr="00106D8D" w:rsidRDefault="002F1C7B" w:rsidP="000D1032">
            <w:pPr>
              <w:rPr>
                <w:szCs w:val="24"/>
              </w:rPr>
            </w:pPr>
            <w:r w:rsidRPr="00106D8D">
              <w:rPr>
                <w:rFonts w:eastAsia="Calibri"/>
                <w:b/>
                <w:bCs/>
                <w:szCs w:val="24"/>
              </w:rPr>
              <w:t>5 (</w:t>
            </w:r>
            <w:proofErr w:type="spellStart"/>
            <w:r w:rsidRPr="00106D8D">
              <w:rPr>
                <w:rFonts w:eastAsia="Calibri"/>
                <w:b/>
                <w:bCs/>
                <w:szCs w:val="24"/>
              </w:rPr>
              <w:t>nedostatečný</w:t>
            </w:r>
            <w:proofErr w:type="spellEnd"/>
            <w:r w:rsidRPr="00106D8D">
              <w:rPr>
                <w:rFonts w:eastAsia="Calibri"/>
                <w:b/>
                <w:bCs/>
                <w:szCs w:val="24"/>
              </w:rPr>
              <w:t>)</w:t>
            </w:r>
          </w:p>
        </w:tc>
      </w:tr>
    </w:tbl>
    <w:p w14:paraId="0EE9D90F" w14:textId="77777777" w:rsidR="002F1C7B" w:rsidRPr="00106D8D" w:rsidRDefault="002F1C7B" w:rsidP="002F1C7B">
      <w:pPr>
        <w:spacing w:line="257" w:lineRule="auto"/>
        <w:jc w:val="center"/>
        <w:rPr>
          <w:szCs w:val="24"/>
        </w:rPr>
      </w:pPr>
      <w:r w:rsidRPr="00106D8D">
        <w:rPr>
          <w:rFonts w:eastAsia="Calibri"/>
          <w:szCs w:val="24"/>
        </w:rPr>
        <w:t xml:space="preserve"> </w:t>
      </w:r>
    </w:p>
    <w:p w14:paraId="3C38CF45" w14:textId="77777777" w:rsidR="002F1C7B" w:rsidRPr="00106D8D" w:rsidRDefault="002F1C7B" w:rsidP="002F1C7B">
      <w:pPr>
        <w:jc w:val="both"/>
        <w:rPr>
          <w:szCs w:val="24"/>
        </w:rPr>
      </w:pPr>
      <w:r w:rsidRPr="00106D8D">
        <w:rPr>
          <w:rFonts w:eastAsia="Calibri"/>
          <w:b/>
          <w:bCs/>
          <w:szCs w:val="24"/>
        </w:rPr>
        <w:t>Ústní zkouška z českého jazyka a literatury před zkušební maturitní komisí</w:t>
      </w:r>
    </w:p>
    <w:p w14:paraId="6A745418" w14:textId="77777777" w:rsidR="002F1C7B" w:rsidRPr="00106D8D" w:rsidRDefault="002F1C7B" w:rsidP="002F1C7B">
      <w:pPr>
        <w:jc w:val="both"/>
        <w:rPr>
          <w:szCs w:val="24"/>
        </w:rPr>
      </w:pPr>
      <w:r w:rsidRPr="00106D8D">
        <w:rPr>
          <w:rFonts w:eastAsia="Calibri"/>
          <w:b/>
          <w:bCs/>
          <w:szCs w:val="24"/>
        </w:rPr>
        <w:t xml:space="preserve"> </w:t>
      </w:r>
    </w:p>
    <w:p w14:paraId="0BCB083F" w14:textId="77777777" w:rsidR="002F1C7B" w:rsidRPr="00106D8D" w:rsidRDefault="002F1C7B" w:rsidP="002F1C7B">
      <w:pPr>
        <w:ind w:firstLine="720"/>
        <w:jc w:val="both"/>
        <w:rPr>
          <w:szCs w:val="24"/>
        </w:rPr>
      </w:pPr>
      <w:r w:rsidRPr="00106D8D">
        <w:rPr>
          <w:rFonts w:eastAsia="Calibri"/>
          <w:szCs w:val="24"/>
        </w:rPr>
        <w:t xml:space="preserve">Ústní zkouška z českého jazyka a literatury má formu řízeného rozhovoru s využitím pracovního listu. </w:t>
      </w:r>
    </w:p>
    <w:p w14:paraId="0707FF1B" w14:textId="77777777" w:rsidR="002F1C7B" w:rsidRPr="002F1C7B" w:rsidRDefault="002F1C7B" w:rsidP="002F1C7B">
      <w:pPr>
        <w:ind w:firstLine="720"/>
        <w:jc w:val="both"/>
        <w:rPr>
          <w:color w:val="000000" w:themeColor="text1"/>
          <w:szCs w:val="24"/>
        </w:rPr>
      </w:pPr>
      <w:r w:rsidRPr="00106D8D">
        <w:rPr>
          <w:rFonts w:eastAsia="Calibri"/>
          <w:szCs w:val="24"/>
        </w:rPr>
        <w:t>Ředitel školy určí školní seznam maturitních děl, který obsahuje minimálně 60 titulů, ze kterého si žáci na základě stanovených kritérií vybírají 20 literárních děl do žákovského seznamu maturitních děl. Žák odevzdá svůj seznam na stanoveném formuláři řediteli školy nebo jím pověřené osobě do 31. března (pro jarní zkušební období), nebo do 30. června (pro podzimní zkušební období) roku, v němž se maturitní zkouška koná. Neodevzdá-li žák do 31. 3., resp. 30. 6. vlastní seznam maturitních děl, losuje si u zkoušky z pracovních listů ke všem dílům školního seznamu maturitních děl. Bezprostředně před zahájením přípravy k ústní zkoušce si žák losuje číslo pracovního listu ze svého seznamu maturitních děl. Poté dostává 1 pracovní list obsahující jméno autora a název díla, úryvek z uměleckého textu, úryvek neuměleckého textu a vlastní zadání zkoušky</w:t>
      </w:r>
      <w:r w:rsidRPr="002F1C7B">
        <w:rPr>
          <w:rFonts w:eastAsia="Calibri"/>
          <w:color w:val="000000" w:themeColor="text1"/>
          <w:szCs w:val="24"/>
        </w:rPr>
        <w:t>. Pokud je v dopoledním či odpoledním bloku taženo stejné téma (stejná kniha nebo i autor) pracovního listu, los probíhá znovu.</w:t>
      </w:r>
    </w:p>
    <w:p w14:paraId="58D25459" w14:textId="77777777" w:rsidR="002F1C7B" w:rsidRPr="002F1C7B" w:rsidRDefault="002F1C7B" w:rsidP="002F1C7B">
      <w:pPr>
        <w:ind w:firstLine="720"/>
        <w:jc w:val="both"/>
        <w:rPr>
          <w:color w:val="000000" w:themeColor="text1"/>
          <w:szCs w:val="24"/>
        </w:rPr>
      </w:pPr>
      <w:r w:rsidRPr="002F1C7B">
        <w:rPr>
          <w:rFonts w:eastAsia="Calibri"/>
          <w:color w:val="000000" w:themeColor="text1"/>
          <w:szCs w:val="24"/>
        </w:rPr>
        <w:t xml:space="preserve">Struktura ústní zkoušky je tvořena 3 částmi: analýzou uměleckého textu, literárněhistorickým kontextem díla a analýzou neuměleckého textu. Příprava k ústní zkoušce trvá 20 minut, samotná ústní zkouška trvá 15 minut. Ústní zkoušku koná žák před zkušební maturitní komisí s pracovním listem. V průběhu ústní zkoušky není žákovi dovoleno používat žádné pomůcky vyjma pracovního listu, papírů na poznámky a psacích potřeb. </w:t>
      </w:r>
    </w:p>
    <w:p w14:paraId="17FAB440" w14:textId="6C6A40C8" w:rsidR="002F1C7B" w:rsidRPr="002F1C7B" w:rsidRDefault="002F1C7B" w:rsidP="002F1C7B">
      <w:pPr>
        <w:ind w:firstLine="720"/>
        <w:jc w:val="both"/>
        <w:rPr>
          <w:color w:val="000000" w:themeColor="text1"/>
          <w:szCs w:val="24"/>
        </w:rPr>
      </w:pPr>
      <w:r w:rsidRPr="002F1C7B">
        <w:rPr>
          <w:rFonts w:eastAsia="Calibri"/>
          <w:color w:val="000000" w:themeColor="text1"/>
          <w:szCs w:val="24"/>
        </w:rPr>
        <w:t>Ústní zkouška je hodnocena v 7 oblastech, v každé oblasti může žák získat 0–4 body</w:t>
      </w:r>
      <w:r w:rsidR="00FF1423">
        <w:rPr>
          <w:rFonts w:eastAsia="Calibri"/>
          <w:color w:val="000000" w:themeColor="text1"/>
          <w:szCs w:val="24"/>
        </w:rPr>
        <w:t xml:space="preserve"> či 0-2 body</w:t>
      </w:r>
      <w:r w:rsidRPr="002F1C7B">
        <w:rPr>
          <w:rFonts w:eastAsia="Calibri"/>
          <w:color w:val="000000" w:themeColor="text1"/>
          <w:szCs w:val="24"/>
        </w:rPr>
        <w:t xml:space="preserve">. Maximálně žák může získat </w:t>
      </w:r>
      <w:r w:rsidR="00FF1423">
        <w:rPr>
          <w:rFonts w:eastAsia="Calibri"/>
          <w:color w:val="000000" w:themeColor="text1"/>
          <w:szCs w:val="24"/>
        </w:rPr>
        <w:t>30</w:t>
      </w:r>
      <w:r w:rsidRPr="002F1C7B">
        <w:rPr>
          <w:rFonts w:eastAsia="Calibri"/>
          <w:color w:val="000000" w:themeColor="text1"/>
          <w:szCs w:val="24"/>
        </w:rPr>
        <w:t xml:space="preserve"> bodů. Hranice úspěšnosti je stanovena na 1</w:t>
      </w:r>
      <w:r w:rsidR="00535553">
        <w:rPr>
          <w:rFonts w:eastAsia="Calibri"/>
          <w:color w:val="000000" w:themeColor="text1"/>
          <w:szCs w:val="24"/>
        </w:rPr>
        <w:t>2</w:t>
      </w:r>
      <w:r w:rsidRPr="002F1C7B">
        <w:rPr>
          <w:rFonts w:eastAsia="Calibri"/>
          <w:color w:val="000000" w:themeColor="text1"/>
          <w:szCs w:val="24"/>
        </w:rPr>
        <w:t xml:space="preserve"> bodů včetně. Hodnocení ústní zkoušky navrhuje zkušební maturitní komisi zkoušející. V případě, že žák získá v některé ze 3 částí Analýzy uměleckého textu 0 bodů, z Literárněhistorického kontextu 0 bodů</w:t>
      </w:r>
      <w:r w:rsidR="00535553">
        <w:rPr>
          <w:rFonts w:eastAsia="Calibri"/>
          <w:color w:val="000000" w:themeColor="text1"/>
          <w:szCs w:val="24"/>
        </w:rPr>
        <w:t xml:space="preserve"> a </w:t>
      </w:r>
      <w:r w:rsidR="00022184">
        <w:rPr>
          <w:rFonts w:eastAsia="Calibri"/>
          <w:color w:val="000000" w:themeColor="text1"/>
          <w:szCs w:val="24"/>
        </w:rPr>
        <w:t>0 bodů</w:t>
      </w:r>
      <w:r w:rsidRPr="002F1C7B">
        <w:rPr>
          <w:rFonts w:eastAsia="Calibri"/>
          <w:color w:val="000000" w:themeColor="text1"/>
          <w:szCs w:val="24"/>
        </w:rPr>
        <w:t>, v některé z částí Analýzy neuměleckého textu 0 bodů a z Výpovědi v souladu s jazykovými normami, jazyková kultura 0 bodů, je celá zkouška hodnocena 0 body. V případě, že je celá zkouška hodnocena 0 body, žák získává známku 5 (nedostatečné) a musí tuto část maturitní zkoušky opakovat.</w:t>
      </w:r>
    </w:p>
    <w:p w14:paraId="07E1AD88" w14:textId="77777777" w:rsidR="002F1C7B" w:rsidRPr="00106D8D" w:rsidRDefault="002F1C7B" w:rsidP="002F1C7B">
      <w:pPr>
        <w:jc w:val="both"/>
        <w:rPr>
          <w:szCs w:val="24"/>
        </w:rPr>
      </w:pPr>
      <w:r w:rsidRPr="00106D8D">
        <w:rPr>
          <w:rFonts w:eastAsia="Calibri"/>
          <w:szCs w:val="24"/>
        </w:rPr>
        <w:t xml:space="preserve"> </w:t>
      </w:r>
    </w:p>
    <w:p w14:paraId="38449457" w14:textId="77777777" w:rsidR="002F1C7B" w:rsidRDefault="002F1C7B" w:rsidP="002F1C7B">
      <w:pPr>
        <w:jc w:val="both"/>
        <w:rPr>
          <w:rFonts w:eastAsia="Calibri"/>
          <w:szCs w:val="24"/>
          <w:u w:val="single"/>
        </w:rPr>
      </w:pPr>
    </w:p>
    <w:p w14:paraId="07B5222F" w14:textId="77777777" w:rsidR="002F1C7B" w:rsidRDefault="002F1C7B" w:rsidP="002F1C7B">
      <w:pPr>
        <w:jc w:val="both"/>
        <w:rPr>
          <w:rFonts w:eastAsia="Calibri"/>
          <w:szCs w:val="24"/>
          <w:u w:val="single"/>
        </w:rPr>
      </w:pPr>
    </w:p>
    <w:p w14:paraId="038919C5" w14:textId="77777777" w:rsidR="002F1C7B" w:rsidRDefault="002F1C7B" w:rsidP="002F1C7B">
      <w:pPr>
        <w:jc w:val="both"/>
        <w:rPr>
          <w:rFonts w:eastAsia="Calibri"/>
          <w:szCs w:val="24"/>
          <w:u w:val="single"/>
        </w:rPr>
      </w:pPr>
    </w:p>
    <w:p w14:paraId="53F6363E" w14:textId="77777777" w:rsidR="008068DC" w:rsidRDefault="008068DC" w:rsidP="002F1C7B">
      <w:pPr>
        <w:jc w:val="both"/>
        <w:rPr>
          <w:rFonts w:eastAsia="Calibri"/>
          <w:szCs w:val="24"/>
          <w:u w:val="single"/>
        </w:rPr>
      </w:pPr>
    </w:p>
    <w:p w14:paraId="3AB4588A" w14:textId="77777777" w:rsidR="008068DC" w:rsidRDefault="008068DC" w:rsidP="002F1C7B">
      <w:pPr>
        <w:jc w:val="both"/>
        <w:rPr>
          <w:rFonts w:eastAsia="Calibri"/>
          <w:szCs w:val="24"/>
          <w:u w:val="single"/>
        </w:rPr>
      </w:pPr>
    </w:p>
    <w:p w14:paraId="54E4462A" w14:textId="77777777" w:rsidR="008068DC" w:rsidRDefault="008068DC" w:rsidP="002F1C7B">
      <w:pPr>
        <w:jc w:val="both"/>
        <w:rPr>
          <w:rFonts w:eastAsia="Calibri"/>
          <w:szCs w:val="24"/>
          <w:u w:val="single"/>
        </w:rPr>
      </w:pPr>
    </w:p>
    <w:p w14:paraId="308BC1D8" w14:textId="77777777" w:rsidR="008068DC" w:rsidRDefault="008068DC" w:rsidP="002F1C7B">
      <w:pPr>
        <w:jc w:val="both"/>
        <w:rPr>
          <w:rFonts w:eastAsia="Calibri"/>
          <w:szCs w:val="24"/>
          <w:u w:val="single"/>
        </w:rPr>
      </w:pPr>
    </w:p>
    <w:p w14:paraId="776A3345" w14:textId="77777777" w:rsidR="008068DC" w:rsidRDefault="008068DC" w:rsidP="002F1C7B">
      <w:pPr>
        <w:jc w:val="both"/>
        <w:rPr>
          <w:rFonts w:eastAsia="Calibri"/>
          <w:szCs w:val="24"/>
          <w:u w:val="single"/>
        </w:rPr>
      </w:pPr>
    </w:p>
    <w:p w14:paraId="1F59DC44" w14:textId="77777777" w:rsidR="008068DC" w:rsidRDefault="008068DC" w:rsidP="002F1C7B">
      <w:pPr>
        <w:jc w:val="both"/>
        <w:rPr>
          <w:rFonts w:eastAsia="Calibri"/>
          <w:szCs w:val="24"/>
          <w:u w:val="single"/>
        </w:rPr>
      </w:pPr>
    </w:p>
    <w:p w14:paraId="64EBD709" w14:textId="77777777" w:rsidR="002F1C7B" w:rsidRDefault="002F1C7B" w:rsidP="002F1C7B">
      <w:pPr>
        <w:jc w:val="both"/>
        <w:rPr>
          <w:rFonts w:eastAsia="Calibri"/>
          <w:szCs w:val="24"/>
          <w:u w:val="single"/>
        </w:rPr>
      </w:pPr>
    </w:p>
    <w:p w14:paraId="4FC92D4C" w14:textId="77777777" w:rsidR="002F1C7B" w:rsidRDefault="002F1C7B" w:rsidP="002F1C7B">
      <w:pPr>
        <w:jc w:val="both"/>
        <w:rPr>
          <w:rFonts w:eastAsia="Calibri"/>
          <w:szCs w:val="24"/>
          <w:u w:val="single"/>
        </w:rPr>
      </w:pPr>
    </w:p>
    <w:p w14:paraId="4D6C05D1" w14:textId="77777777" w:rsidR="002F1C7B" w:rsidRDefault="002F1C7B" w:rsidP="002F1C7B">
      <w:pPr>
        <w:jc w:val="both"/>
        <w:rPr>
          <w:rFonts w:eastAsia="Calibri"/>
          <w:szCs w:val="24"/>
          <w:u w:val="single"/>
        </w:rPr>
      </w:pPr>
    </w:p>
    <w:p w14:paraId="4B8C0EB9" w14:textId="77777777" w:rsidR="002F1C7B" w:rsidRDefault="002F1C7B" w:rsidP="002F1C7B">
      <w:pPr>
        <w:jc w:val="both"/>
        <w:rPr>
          <w:rFonts w:eastAsia="Calibri"/>
          <w:szCs w:val="24"/>
          <w:u w:val="single"/>
        </w:rPr>
      </w:pPr>
    </w:p>
    <w:p w14:paraId="77CAE94F" w14:textId="4427F26D" w:rsidR="002F1C7B" w:rsidRPr="00106D8D" w:rsidRDefault="002F1C7B" w:rsidP="002F1C7B">
      <w:pPr>
        <w:jc w:val="both"/>
        <w:rPr>
          <w:szCs w:val="24"/>
        </w:rPr>
      </w:pPr>
      <w:r w:rsidRPr="00106D8D">
        <w:rPr>
          <w:rFonts w:eastAsia="Calibri"/>
          <w:szCs w:val="24"/>
          <w:u w:val="single"/>
        </w:rPr>
        <w:lastRenderedPageBreak/>
        <w:t>Kritéria výběru literárních děl do žákovského seznamu maturitních děl</w:t>
      </w:r>
    </w:p>
    <w:p w14:paraId="3E6570AA" w14:textId="77777777" w:rsidR="002F1C7B" w:rsidRPr="00106D8D" w:rsidRDefault="002F1C7B" w:rsidP="002F1C7B">
      <w:pPr>
        <w:jc w:val="both"/>
        <w:rPr>
          <w:rFonts w:eastAsia="Calibri"/>
          <w:szCs w:val="24"/>
          <w:u w:val="single"/>
        </w:rPr>
      </w:pPr>
    </w:p>
    <w:tbl>
      <w:tblPr>
        <w:tblStyle w:val="Mkatabulky"/>
        <w:tblW w:w="10800" w:type="dxa"/>
        <w:tblInd w:w="-869" w:type="dxa"/>
        <w:tblLayout w:type="fixed"/>
        <w:tblLook w:val="06A0" w:firstRow="1" w:lastRow="0" w:firstColumn="1" w:lastColumn="0" w:noHBand="1" w:noVBand="1"/>
      </w:tblPr>
      <w:tblGrid>
        <w:gridCol w:w="1530"/>
        <w:gridCol w:w="9270"/>
      </w:tblGrid>
      <w:tr w:rsidR="002F1C7B" w:rsidRPr="00106D8D" w14:paraId="49E98A96" w14:textId="77777777" w:rsidTr="000D1032">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49FF210" w14:textId="77777777" w:rsidR="002F1C7B" w:rsidRPr="00106D8D" w:rsidRDefault="002F1C7B" w:rsidP="000D1032">
            <w:pPr>
              <w:rPr>
                <w:szCs w:val="24"/>
              </w:rPr>
            </w:pPr>
            <w:proofErr w:type="spellStart"/>
            <w:r w:rsidRPr="00106D8D">
              <w:rPr>
                <w:rFonts w:eastAsia="Calibri"/>
                <w:szCs w:val="24"/>
              </w:rPr>
              <w:t>Kritérium</w:t>
            </w:r>
            <w:proofErr w:type="spellEnd"/>
            <w:r w:rsidRPr="00106D8D">
              <w:rPr>
                <w:rFonts w:eastAsia="Calibri"/>
                <w:szCs w:val="24"/>
              </w:rPr>
              <w:t xml:space="preserve"> 1: </w:t>
            </w:r>
          </w:p>
        </w:tc>
        <w:tc>
          <w:tcPr>
            <w:tcW w:w="9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7163485" w14:textId="77777777" w:rsidR="002F1C7B" w:rsidRPr="00106D8D" w:rsidRDefault="002F1C7B" w:rsidP="000D1032">
            <w:pPr>
              <w:rPr>
                <w:szCs w:val="24"/>
              </w:rPr>
            </w:pPr>
            <w:proofErr w:type="spellStart"/>
            <w:r w:rsidRPr="00106D8D">
              <w:rPr>
                <w:rFonts w:eastAsia="Calibri"/>
                <w:szCs w:val="24"/>
              </w:rPr>
              <w:t>Minimálně</w:t>
            </w:r>
            <w:proofErr w:type="spellEnd"/>
            <w:r w:rsidRPr="00106D8D">
              <w:rPr>
                <w:rFonts w:eastAsia="Calibri"/>
                <w:szCs w:val="24"/>
              </w:rPr>
              <w:t xml:space="preserve"> </w:t>
            </w:r>
            <w:proofErr w:type="spellStart"/>
            <w:r w:rsidRPr="00106D8D">
              <w:rPr>
                <w:rFonts w:eastAsia="Calibri"/>
                <w:szCs w:val="24"/>
              </w:rPr>
              <w:t>dvěma</w:t>
            </w:r>
            <w:proofErr w:type="spellEnd"/>
            <w:r w:rsidRPr="00106D8D">
              <w:rPr>
                <w:rFonts w:eastAsia="Calibri"/>
                <w:szCs w:val="24"/>
              </w:rPr>
              <w:t xml:space="preserve"> </w:t>
            </w:r>
            <w:proofErr w:type="spellStart"/>
            <w:r w:rsidRPr="00106D8D">
              <w:rPr>
                <w:rFonts w:eastAsia="Calibri"/>
                <w:szCs w:val="24"/>
              </w:rPr>
              <w:t>díly</w:t>
            </w:r>
            <w:proofErr w:type="spellEnd"/>
            <w:r w:rsidRPr="00106D8D">
              <w:rPr>
                <w:rFonts w:eastAsia="Calibri"/>
                <w:szCs w:val="24"/>
              </w:rPr>
              <w:t xml:space="preserve"> </w:t>
            </w:r>
            <w:proofErr w:type="spellStart"/>
            <w:r w:rsidRPr="00106D8D">
              <w:rPr>
                <w:rFonts w:eastAsia="Calibri"/>
                <w:szCs w:val="24"/>
              </w:rPr>
              <w:t>musí</w:t>
            </w:r>
            <w:proofErr w:type="spellEnd"/>
            <w:r w:rsidRPr="00106D8D">
              <w:rPr>
                <w:rFonts w:eastAsia="Calibri"/>
                <w:szCs w:val="24"/>
              </w:rPr>
              <w:t xml:space="preserve"> </w:t>
            </w:r>
            <w:proofErr w:type="spellStart"/>
            <w:r w:rsidRPr="00106D8D">
              <w:rPr>
                <w:rFonts w:eastAsia="Calibri"/>
                <w:szCs w:val="24"/>
              </w:rPr>
              <w:t>být</w:t>
            </w:r>
            <w:proofErr w:type="spellEnd"/>
            <w:r w:rsidRPr="00106D8D">
              <w:rPr>
                <w:rFonts w:eastAsia="Calibri"/>
                <w:szCs w:val="24"/>
              </w:rPr>
              <w:t xml:space="preserve"> v </w:t>
            </w:r>
            <w:proofErr w:type="spellStart"/>
            <w:r w:rsidRPr="00106D8D">
              <w:rPr>
                <w:rFonts w:eastAsia="Calibri"/>
                <w:szCs w:val="24"/>
              </w:rPr>
              <w:t>seznamu</w:t>
            </w:r>
            <w:proofErr w:type="spellEnd"/>
            <w:r w:rsidRPr="00106D8D">
              <w:rPr>
                <w:rFonts w:eastAsia="Calibri"/>
                <w:szCs w:val="24"/>
              </w:rPr>
              <w:t xml:space="preserve"> </w:t>
            </w:r>
            <w:proofErr w:type="spellStart"/>
            <w:r w:rsidRPr="00106D8D">
              <w:rPr>
                <w:rFonts w:eastAsia="Calibri"/>
                <w:szCs w:val="24"/>
              </w:rPr>
              <w:t>zastoupena</w:t>
            </w:r>
            <w:proofErr w:type="spellEnd"/>
            <w:r w:rsidRPr="00106D8D">
              <w:rPr>
                <w:rFonts w:eastAsia="Calibri"/>
                <w:szCs w:val="24"/>
              </w:rPr>
              <w:t xml:space="preserve"> </w:t>
            </w:r>
            <w:proofErr w:type="spellStart"/>
            <w:r w:rsidRPr="00106D8D">
              <w:rPr>
                <w:rFonts w:eastAsia="Calibri"/>
                <w:szCs w:val="24"/>
              </w:rPr>
              <w:t>próza</w:t>
            </w:r>
            <w:proofErr w:type="spellEnd"/>
            <w:r w:rsidRPr="00106D8D">
              <w:rPr>
                <w:rFonts w:eastAsia="Calibri"/>
                <w:szCs w:val="24"/>
              </w:rPr>
              <w:t xml:space="preserve">, </w:t>
            </w:r>
            <w:proofErr w:type="spellStart"/>
            <w:r w:rsidRPr="00106D8D">
              <w:rPr>
                <w:rFonts w:eastAsia="Calibri"/>
                <w:szCs w:val="24"/>
              </w:rPr>
              <w:t>poezie</w:t>
            </w:r>
            <w:proofErr w:type="spellEnd"/>
            <w:r w:rsidRPr="00106D8D">
              <w:rPr>
                <w:rFonts w:eastAsia="Calibri"/>
                <w:szCs w:val="24"/>
              </w:rPr>
              <w:t>, drama.</w:t>
            </w:r>
          </w:p>
        </w:tc>
      </w:tr>
      <w:tr w:rsidR="002F1C7B" w:rsidRPr="00106D8D" w14:paraId="55A87D8B" w14:textId="77777777" w:rsidTr="000D1032">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F768625" w14:textId="77777777" w:rsidR="002F1C7B" w:rsidRPr="00106D8D" w:rsidRDefault="002F1C7B" w:rsidP="000D1032">
            <w:pPr>
              <w:rPr>
                <w:szCs w:val="24"/>
              </w:rPr>
            </w:pPr>
            <w:proofErr w:type="spellStart"/>
            <w:r w:rsidRPr="00106D8D">
              <w:rPr>
                <w:rFonts w:eastAsia="Calibri"/>
                <w:szCs w:val="24"/>
              </w:rPr>
              <w:t>Kritérium</w:t>
            </w:r>
            <w:proofErr w:type="spellEnd"/>
            <w:r w:rsidRPr="00106D8D">
              <w:rPr>
                <w:rFonts w:eastAsia="Calibri"/>
                <w:szCs w:val="24"/>
              </w:rPr>
              <w:t xml:space="preserve"> 2: </w:t>
            </w:r>
          </w:p>
        </w:tc>
        <w:tc>
          <w:tcPr>
            <w:tcW w:w="9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104F144" w14:textId="6FEC06FA" w:rsidR="002F1C7B" w:rsidRPr="00106D8D" w:rsidRDefault="002F1C7B" w:rsidP="000D1032">
            <w:pPr>
              <w:rPr>
                <w:szCs w:val="24"/>
              </w:rPr>
            </w:pPr>
            <w:proofErr w:type="spellStart"/>
            <w:r w:rsidRPr="00106D8D">
              <w:rPr>
                <w:rFonts w:eastAsia="Calibri"/>
                <w:szCs w:val="24"/>
              </w:rPr>
              <w:t>Seznam</w:t>
            </w:r>
            <w:proofErr w:type="spellEnd"/>
            <w:r w:rsidRPr="00106D8D">
              <w:rPr>
                <w:rFonts w:eastAsia="Calibri"/>
                <w:szCs w:val="24"/>
              </w:rPr>
              <w:t xml:space="preserve"> </w:t>
            </w:r>
            <w:proofErr w:type="spellStart"/>
            <w:r w:rsidRPr="00106D8D">
              <w:rPr>
                <w:rFonts w:eastAsia="Calibri"/>
                <w:szCs w:val="24"/>
              </w:rPr>
              <w:t>může</w:t>
            </w:r>
            <w:proofErr w:type="spellEnd"/>
            <w:r w:rsidRPr="00106D8D">
              <w:rPr>
                <w:rFonts w:eastAsia="Calibri"/>
                <w:szCs w:val="24"/>
              </w:rPr>
              <w:t xml:space="preserve"> </w:t>
            </w:r>
            <w:proofErr w:type="spellStart"/>
            <w:r w:rsidRPr="00106D8D">
              <w:rPr>
                <w:rFonts w:eastAsia="Calibri"/>
                <w:szCs w:val="24"/>
              </w:rPr>
              <w:t>obsahovat</w:t>
            </w:r>
            <w:proofErr w:type="spellEnd"/>
            <w:r w:rsidRPr="00106D8D">
              <w:rPr>
                <w:rFonts w:eastAsia="Calibri"/>
                <w:szCs w:val="24"/>
              </w:rPr>
              <w:t xml:space="preserve"> </w:t>
            </w:r>
            <w:proofErr w:type="spellStart"/>
            <w:r w:rsidRPr="00106D8D">
              <w:rPr>
                <w:rFonts w:eastAsia="Calibri"/>
                <w:szCs w:val="24"/>
              </w:rPr>
              <w:t>maximálně</w:t>
            </w:r>
            <w:proofErr w:type="spellEnd"/>
            <w:r w:rsidRPr="00106D8D">
              <w:rPr>
                <w:rFonts w:eastAsia="Calibri"/>
                <w:szCs w:val="24"/>
              </w:rPr>
              <w:t xml:space="preserve"> </w:t>
            </w:r>
            <w:r w:rsidR="00C47B6F">
              <w:rPr>
                <w:rFonts w:eastAsia="Calibri"/>
                <w:szCs w:val="24"/>
              </w:rPr>
              <w:t>1</w:t>
            </w:r>
            <w:r w:rsidRPr="00106D8D">
              <w:rPr>
                <w:rFonts w:eastAsia="Calibri"/>
                <w:szCs w:val="24"/>
              </w:rPr>
              <w:t xml:space="preserve"> </w:t>
            </w:r>
            <w:proofErr w:type="spellStart"/>
            <w:r w:rsidRPr="00106D8D">
              <w:rPr>
                <w:rFonts w:eastAsia="Calibri"/>
                <w:szCs w:val="24"/>
              </w:rPr>
              <w:t>díl</w:t>
            </w:r>
            <w:r w:rsidR="00C47B6F">
              <w:rPr>
                <w:rFonts w:eastAsia="Calibri"/>
                <w:szCs w:val="24"/>
              </w:rPr>
              <w:t>o</w:t>
            </w:r>
            <w:proofErr w:type="spellEnd"/>
            <w:r w:rsidRPr="00106D8D">
              <w:rPr>
                <w:rFonts w:eastAsia="Calibri"/>
                <w:szCs w:val="24"/>
              </w:rPr>
              <w:t xml:space="preserve"> od </w:t>
            </w:r>
            <w:proofErr w:type="spellStart"/>
            <w:r w:rsidRPr="00106D8D">
              <w:rPr>
                <w:rFonts w:eastAsia="Calibri"/>
                <w:szCs w:val="24"/>
              </w:rPr>
              <w:t>jednoho</w:t>
            </w:r>
            <w:proofErr w:type="spellEnd"/>
            <w:r w:rsidRPr="00106D8D">
              <w:rPr>
                <w:rFonts w:eastAsia="Calibri"/>
                <w:szCs w:val="24"/>
              </w:rPr>
              <w:t xml:space="preserve"> </w:t>
            </w:r>
            <w:proofErr w:type="spellStart"/>
            <w:r w:rsidRPr="00106D8D">
              <w:rPr>
                <w:rFonts w:eastAsia="Calibri"/>
                <w:szCs w:val="24"/>
              </w:rPr>
              <w:t>autora</w:t>
            </w:r>
            <w:proofErr w:type="spellEnd"/>
            <w:r w:rsidR="004715F0">
              <w:rPr>
                <w:rFonts w:eastAsia="Calibri"/>
                <w:szCs w:val="24"/>
              </w:rPr>
              <w:t xml:space="preserve">, </w:t>
            </w:r>
            <w:proofErr w:type="spellStart"/>
            <w:r w:rsidR="004715F0">
              <w:rPr>
                <w:rFonts w:eastAsia="Calibri"/>
                <w:szCs w:val="24"/>
              </w:rPr>
              <w:t>autor</w:t>
            </w:r>
            <w:proofErr w:type="spellEnd"/>
            <w:r w:rsidR="004715F0">
              <w:rPr>
                <w:rFonts w:eastAsia="Calibri"/>
                <w:szCs w:val="24"/>
              </w:rPr>
              <w:t xml:space="preserve"> se </w:t>
            </w:r>
            <w:proofErr w:type="spellStart"/>
            <w:r w:rsidR="004715F0">
              <w:rPr>
                <w:rFonts w:eastAsia="Calibri"/>
                <w:szCs w:val="24"/>
              </w:rPr>
              <w:t>nesmí</w:t>
            </w:r>
            <w:proofErr w:type="spellEnd"/>
            <w:r w:rsidR="004715F0">
              <w:rPr>
                <w:rFonts w:eastAsia="Calibri"/>
                <w:szCs w:val="24"/>
              </w:rPr>
              <w:t xml:space="preserve"> v </w:t>
            </w:r>
            <w:proofErr w:type="spellStart"/>
            <w:r w:rsidR="004715F0">
              <w:rPr>
                <w:rFonts w:eastAsia="Calibri"/>
                <w:szCs w:val="24"/>
              </w:rPr>
              <w:t>seznamu</w:t>
            </w:r>
            <w:proofErr w:type="spellEnd"/>
            <w:r w:rsidR="004715F0">
              <w:rPr>
                <w:rFonts w:eastAsia="Calibri"/>
                <w:szCs w:val="24"/>
              </w:rPr>
              <w:t xml:space="preserve"> </w:t>
            </w:r>
            <w:proofErr w:type="spellStart"/>
            <w:r w:rsidR="004715F0">
              <w:rPr>
                <w:rFonts w:eastAsia="Calibri"/>
                <w:szCs w:val="24"/>
              </w:rPr>
              <w:t>vyskytovat</w:t>
            </w:r>
            <w:proofErr w:type="spellEnd"/>
            <w:r w:rsidR="004715F0">
              <w:rPr>
                <w:rFonts w:eastAsia="Calibri"/>
                <w:szCs w:val="24"/>
              </w:rPr>
              <w:t xml:space="preserve"> 2x.</w:t>
            </w:r>
          </w:p>
        </w:tc>
      </w:tr>
      <w:tr w:rsidR="002F1C7B" w:rsidRPr="00106D8D" w14:paraId="2BFD12F5" w14:textId="77777777" w:rsidTr="000D1032">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BE50E0B" w14:textId="77777777" w:rsidR="002F1C7B" w:rsidRPr="00106D8D" w:rsidRDefault="002F1C7B" w:rsidP="000D1032">
            <w:pPr>
              <w:rPr>
                <w:szCs w:val="24"/>
              </w:rPr>
            </w:pPr>
            <w:proofErr w:type="spellStart"/>
            <w:r w:rsidRPr="00106D8D">
              <w:rPr>
                <w:rFonts w:eastAsia="Calibri"/>
                <w:szCs w:val="24"/>
              </w:rPr>
              <w:t>Kritérium</w:t>
            </w:r>
            <w:proofErr w:type="spellEnd"/>
            <w:r w:rsidRPr="00106D8D">
              <w:rPr>
                <w:rFonts w:eastAsia="Calibri"/>
                <w:szCs w:val="24"/>
              </w:rPr>
              <w:t xml:space="preserve"> 3:</w:t>
            </w:r>
          </w:p>
        </w:tc>
        <w:tc>
          <w:tcPr>
            <w:tcW w:w="9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D589FF3" w14:textId="77777777" w:rsidR="002F1C7B" w:rsidRPr="00106D8D" w:rsidRDefault="002F1C7B" w:rsidP="000D1032">
            <w:pPr>
              <w:rPr>
                <w:szCs w:val="24"/>
              </w:rPr>
            </w:pPr>
            <w:proofErr w:type="spellStart"/>
            <w:r w:rsidRPr="00106D8D">
              <w:rPr>
                <w:rFonts w:eastAsia="Calibri"/>
                <w:szCs w:val="24"/>
              </w:rPr>
              <w:t>Minimálně</w:t>
            </w:r>
            <w:proofErr w:type="spellEnd"/>
            <w:r w:rsidRPr="00106D8D">
              <w:rPr>
                <w:rFonts w:eastAsia="Calibri"/>
                <w:szCs w:val="24"/>
              </w:rPr>
              <w:t xml:space="preserve"> 2 </w:t>
            </w:r>
            <w:proofErr w:type="spellStart"/>
            <w:r w:rsidRPr="00106D8D">
              <w:rPr>
                <w:rFonts w:eastAsia="Calibri"/>
                <w:szCs w:val="24"/>
              </w:rPr>
              <w:t>díla</w:t>
            </w:r>
            <w:proofErr w:type="spellEnd"/>
            <w:r w:rsidRPr="00106D8D">
              <w:rPr>
                <w:rFonts w:eastAsia="Calibri"/>
                <w:szCs w:val="24"/>
              </w:rPr>
              <w:t xml:space="preserve"> </w:t>
            </w:r>
            <w:proofErr w:type="spellStart"/>
            <w:r w:rsidRPr="00106D8D">
              <w:rPr>
                <w:rFonts w:eastAsia="Calibri"/>
                <w:szCs w:val="24"/>
              </w:rPr>
              <w:t>musí</w:t>
            </w:r>
            <w:proofErr w:type="spellEnd"/>
            <w:r w:rsidRPr="00106D8D">
              <w:rPr>
                <w:rFonts w:eastAsia="Calibri"/>
                <w:szCs w:val="24"/>
              </w:rPr>
              <w:t xml:space="preserve"> </w:t>
            </w:r>
            <w:proofErr w:type="spellStart"/>
            <w:r w:rsidRPr="00106D8D">
              <w:rPr>
                <w:rFonts w:eastAsia="Calibri"/>
                <w:szCs w:val="24"/>
              </w:rPr>
              <w:t>být</w:t>
            </w:r>
            <w:proofErr w:type="spellEnd"/>
            <w:r w:rsidRPr="00106D8D">
              <w:rPr>
                <w:rFonts w:eastAsia="Calibri"/>
                <w:szCs w:val="24"/>
              </w:rPr>
              <w:t xml:space="preserve"> ze </w:t>
            </w:r>
            <w:proofErr w:type="spellStart"/>
            <w:r w:rsidRPr="00106D8D">
              <w:rPr>
                <w:rFonts w:eastAsia="Calibri"/>
                <w:szCs w:val="24"/>
              </w:rPr>
              <w:t>světové</w:t>
            </w:r>
            <w:proofErr w:type="spellEnd"/>
            <w:r w:rsidRPr="00106D8D">
              <w:rPr>
                <w:rFonts w:eastAsia="Calibri"/>
                <w:szCs w:val="24"/>
              </w:rPr>
              <w:t xml:space="preserve"> a </w:t>
            </w:r>
            <w:proofErr w:type="spellStart"/>
            <w:r w:rsidRPr="00106D8D">
              <w:rPr>
                <w:rFonts w:eastAsia="Calibri"/>
                <w:szCs w:val="24"/>
              </w:rPr>
              <w:t>české</w:t>
            </w:r>
            <w:proofErr w:type="spellEnd"/>
            <w:r w:rsidRPr="00106D8D">
              <w:rPr>
                <w:rFonts w:eastAsia="Calibri"/>
                <w:szCs w:val="24"/>
              </w:rPr>
              <w:t xml:space="preserve"> </w:t>
            </w:r>
            <w:proofErr w:type="spellStart"/>
            <w:r w:rsidRPr="00106D8D">
              <w:rPr>
                <w:rFonts w:eastAsia="Calibri"/>
                <w:szCs w:val="24"/>
              </w:rPr>
              <w:t>literatury</w:t>
            </w:r>
            <w:proofErr w:type="spellEnd"/>
            <w:r w:rsidRPr="00106D8D">
              <w:rPr>
                <w:rFonts w:eastAsia="Calibri"/>
                <w:szCs w:val="24"/>
              </w:rPr>
              <w:t xml:space="preserve"> do </w:t>
            </w:r>
            <w:proofErr w:type="spellStart"/>
            <w:r w:rsidRPr="00106D8D">
              <w:rPr>
                <w:rFonts w:eastAsia="Calibri"/>
                <w:szCs w:val="24"/>
              </w:rPr>
              <w:t>konce</w:t>
            </w:r>
            <w:proofErr w:type="spellEnd"/>
            <w:r w:rsidRPr="00106D8D">
              <w:rPr>
                <w:rFonts w:eastAsia="Calibri"/>
                <w:szCs w:val="24"/>
              </w:rPr>
              <w:t xml:space="preserve"> 18. </w:t>
            </w:r>
            <w:proofErr w:type="spellStart"/>
            <w:r w:rsidRPr="00106D8D">
              <w:rPr>
                <w:rFonts w:eastAsia="Calibri"/>
                <w:szCs w:val="24"/>
              </w:rPr>
              <w:t>století</w:t>
            </w:r>
            <w:proofErr w:type="spellEnd"/>
            <w:r w:rsidRPr="00106D8D">
              <w:rPr>
                <w:rFonts w:eastAsia="Calibri"/>
                <w:szCs w:val="24"/>
              </w:rPr>
              <w:t>.</w:t>
            </w:r>
          </w:p>
        </w:tc>
      </w:tr>
      <w:tr w:rsidR="002F1C7B" w:rsidRPr="00106D8D" w14:paraId="2E814F39" w14:textId="77777777" w:rsidTr="000D1032">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6CD0723" w14:textId="77777777" w:rsidR="002F1C7B" w:rsidRPr="00106D8D" w:rsidRDefault="002F1C7B" w:rsidP="000D1032">
            <w:pPr>
              <w:rPr>
                <w:szCs w:val="24"/>
              </w:rPr>
            </w:pPr>
            <w:proofErr w:type="spellStart"/>
            <w:r w:rsidRPr="00106D8D">
              <w:rPr>
                <w:rFonts w:eastAsia="Calibri"/>
                <w:szCs w:val="24"/>
              </w:rPr>
              <w:t>Kritérium</w:t>
            </w:r>
            <w:proofErr w:type="spellEnd"/>
            <w:r w:rsidRPr="00106D8D">
              <w:rPr>
                <w:rFonts w:eastAsia="Calibri"/>
                <w:szCs w:val="24"/>
              </w:rPr>
              <w:t xml:space="preserve"> 4:</w:t>
            </w:r>
          </w:p>
        </w:tc>
        <w:tc>
          <w:tcPr>
            <w:tcW w:w="9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297A428" w14:textId="77777777" w:rsidR="002F1C7B" w:rsidRPr="00106D8D" w:rsidRDefault="002F1C7B" w:rsidP="000D1032">
            <w:pPr>
              <w:rPr>
                <w:szCs w:val="24"/>
              </w:rPr>
            </w:pPr>
            <w:proofErr w:type="spellStart"/>
            <w:r w:rsidRPr="00106D8D">
              <w:rPr>
                <w:rFonts w:eastAsia="Calibri"/>
                <w:szCs w:val="24"/>
              </w:rPr>
              <w:t>Minimálně</w:t>
            </w:r>
            <w:proofErr w:type="spellEnd"/>
            <w:r w:rsidRPr="00106D8D">
              <w:rPr>
                <w:rFonts w:eastAsia="Calibri"/>
                <w:szCs w:val="24"/>
              </w:rPr>
              <w:t xml:space="preserve"> 3 </w:t>
            </w:r>
            <w:proofErr w:type="spellStart"/>
            <w:r w:rsidRPr="00106D8D">
              <w:rPr>
                <w:rFonts w:eastAsia="Calibri"/>
                <w:szCs w:val="24"/>
              </w:rPr>
              <w:t>díla</w:t>
            </w:r>
            <w:proofErr w:type="spellEnd"/>
            <w:r w:rsidRPr="00106D8D">
              <w:rPr>
                <w:rFonts w:eastAsia="Calibri"/>
                <w:szCs w:val="24"/>
              </w:rPr>
              <w:t xml:space="preserve"> </w:t>
            </w:r>
            <w:proofErr w:type="spellStart"/>
            <w:r w:rsidRPr="00106D8D">
              <w:rPr>
                <w:rFonts w:eastAsia="Calibri"/>
                <w:szCs w:val="24"/>
              </w:rPr>
              <w:t>musí</w:t>
            </w:r>
            <w:proofErr w:type="spellEnd"/>
            <w:r w:rsidRPr="00106D8D">
              <w:rPr>
                <w:rFonts w:eastAsia="Calibri"/>
                <w:szCs w:val="24"/>
              </w:rPr>
              <w:t xml:space="preserve"> </w:t>
            </w:r>
            <w:proofErr w:type="spellStart"/>
            <w:r w:rsidRPr="00106D8D">
              <w:rPr>
                <w:rFonts w:eastAsia="Calibri"/>
                <w:szCs w:val="24"/>
              </w:rPr>
              <w:t>být</w:t>
            </w:r>
            <w:proofErr w:type="spellEnd"/>
            <w:r w:rsidRPr="00106D8D">
              <w:rPr>
                <w:rFonts w:eastAsia="Calibri"/>
                <w:szCs w:val="24"/>
              </w:rPr>
              <w:t xml:space="preserve"> ze </w:t>
            </w:r>
            <w:proofErr w:type="spellStart"/>
            <w:r w:rsidRPr="00106D8D">
              <w:rPr>
                <w:rFonts w:eastAsia="Calibri"/>
                <w:szCs w:val="24"/>
              </w:rPr>
              <w:t>světové</w:t>
            </w:r>
            <w:proofErr w:type="spellEnd"/>
            <w:r w:rsidRPr="00106D8D">
              <w:rPr>
                <w:rFonts w:eastAsia="Calibri"/>
                <w:szCs w:val="24"/>
              </w:rPr>
              <w:t xml:space="preserve"> a </w:t>
            </w:r>
            <w:proofErr w:type="spellStart"/>
            <w:r w:rsidRPr="00106D8D">
              <w:rPr>
                <w:rFonts w:eastAsia="Calibri"/>
                <w:szCs w:val="24"/>
              </w:rPr>
              <w:t>české</w:t>
            </w:r>
            <w:proofErr w:type="spellEnd"/>
            <w:r w:rsidRPr="00106D8D">
              <w:rPr>
                <w:rFonts w:eastAsia="Calibri"/>
                <w:szCs w:val="24"/>
              </w:rPr>
              <w:t xml:space="preserve"> </w:t>
            </w:r>
            <w:proofErr w:type="spellStart"/>
            <w:r w:rsidRPr="00106D8D">
              <w:rPr>
                <w:rFonts w:eastAsia="Calibri"/>
                <w:szCs w:val="24"/>
              </w:rPr>
              <w:t>literatury</w:t>
            </w:r>
            <w:proofErr w:type="spellEnd"/>
            <w:r w:rsidRPr="00106D8D">
              <w:rPr>
                <w:rFonts w:eastAsia="Calibri"/>
                <w:szCs w:val="24"/>
              </w:rPr>
              <w:t xml:space="preserve"> 19. </w:t>
            </w:r>
            <w:proofErr w:type="spellStart"/>
            <w:r w:rsidRPr="00106D8D">
              <w:rPr>
                <w:rFonts w:eastAsia="Calibri"/>
                <w:szCs w:val="24"/>
              </w:rPr>
              <w:t>století</w:t>
            </w:r>
            <w:proofErr w:type="spellEnd"/>
            <w:r w:rsidRPr="00106D8D">
              <w:rPr>
                <w:rFonts w:eastAsia="Calibri"/>
                <w:szCs w:val="24"/>
              </w:rPr>
              <w:t>.</w:t>
            </w:r>
          </w:p>
        </w:tc>
      </w:tr>
      <w:tr w:rsidR="002F1C7B" w:rsidRPr="00106D8D" w14:paraId="1EB5B295" w14:textId="77777777" w:rsidTr="000D1032">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1C91C7E" w14:textId="77777777" w:rsidR="002F1C7B" w:rsidRPr="00106D8D" w:rsidRDefault="002F1C7B" w:rsidP="000D1032">
            <w:pPr>
              <w:rPr>
                <w:szCs w:val="24"/>
              </w:rPr>
            </w:pPr>
            <w:proofErr w:type="spellStart"/>
            <w:r w:rsidRPr="00106D8D">
              <w:rPr>
                <w:rFonts w:eastAsia="Calibri"/>
                <w:szCs w:val="24"/>
              </w:rPr>
              <w:t>Kritérium</w:t>
            </w:r>
            <w:proofErr w:type="spellEnd"/>
            <w:r w:rsidRPr="00106D8D">
              <w:rPr>
                <w:rFonts w:eastAsia="Calibri"/>
                <w:szCs w:val="24"/>
              </w:rPr>
              <w:t xml:space="preserve"> 5:</w:t>
            </w:r>
          </w:p>
        </w:tc>
        <w:tc>
          <w:tcPr>
            <w:tcW w:w="9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B56DF00" w14:textId="77777777" w:rsidR="002F1C7B" w:rsidRPr="00106D8D" w:rsidRDefault="002F1C7B" w:rsidP="000D1032">
            <w:pPr>
              <w:rPr>
                <w:szCs w:val="24"/>
              </w:rPr>
            </w:pPr>
            <w:proofErr w:type="spellStart"/>
            <w:r w:rsidRPr="00106D8D">
              <w:rPr>
                <w:rFonts w:eastAsia="Calibri"/>
                <w:szCs w:val="24"/>
              </w:rPr>
              <w:t>Minimálně</w:t>
            </w:r>
            <w:proofErr w:type="spellEnd"/>
            <w:r w:rsidRPr="00106D8D">
              <w:rPr>
                <w:rFonts w:eastAsia="Calibri"/>
                <w:szCs w:val="24"/>
              </w:rPr>
              <w:t xml:space="preserve"> 4 </w:t>
            </w:r>
            <w:proofErr w:type="spellStart"/>
            <w:r w:rsidRPr="00106D8D">
              <w:rPr>
                <w:rFonts w:eastAsia="Calibri"/>
                <w:szCs w:val="24"/>
              </w:rPr>
              <w:t>díla</w:t>
            </w:r>
            <w:proofErr w:type="spellEnd"/>
            <w:r w:rsidRPr="00106D8D">
              <w:rPr>
                <w:rFonts w:eastAsia="Calibri"/>
                <w:szCs w:val="24"/>
              </w:rPr>
              <w:t xml:space="preserve"> </w:t>
            </w:r>
            <w:proofErr w:type="spellStart"/>
            <w:r w:rsidRPr="00106D8D">
              <w:rPr>
                <w:rFonts w:eastAsia="Calibri"/>
                <w:szCs w:val="24"/>
              </w:rPr>
              <w:t>musí</w:t>
            </w:r>
            <w:proofErr w:type="spellEnd"/>
            <w:r w:rsidRPr="00106D8D">
              <w:rPr>
                <w:rFonts w:eastAsia="Calibri"/>
                <w:szCs w:val="24"/>
              </w:rPr>
              <w:t xml:space="preserve"> </w:t>
            </w:r>
            <w:proofErr w:type="spellStart"/>
            <w:r w:rsidRPr="00106D8D">
              <w:rPr>
                <w:rFonts w:eastAsia="Calibri"/>
                <w:szCs w:val="24"/>
              </w:rPr>
              <w:t>být</w:t>
            </w:r>
            <w:proofErr w:type="spellEnd"/>
            <w:r w:rsidRPr="00106D8D">
              <w:rPr>
                <w:rFonts w:eastAsia="Calibri"/>
                <w:szCs w:val="24"/>
              </w:rPr>
              <w:t xml:space="preserve"> </w:t>
            </w:r>
            <w:proofErr w:type="spellStart"/>
            <w:r w:rsidRPr="00106D8D">
              <w:rPr>
                <w:rFonts w:eastAsia="Calibri"/>
                <w:szCs w:val="24"/>
              </w:rPr>
              <w:t>světové</w:t>
            </w:r>
            <w:proofErr w:type="spellEnd"/>
            <w:r w:rsidRPr="00106D8D">
              <w:rPr>
                <w:rFonts w:eastAsia="Calibri"/>
                <w:szCs w:val="24"/>
              </w:rPr>
              <w:t xml:space="preserve"> </w:t>
            </w:r>
            <w:proofErr w:type="spellStart"/>
            <w:r w:rsidRPr="00106D8D">
              <w:rPr>
                <w:rFonts w:eastAsia="Calibri"/>
                <w:szCs w:val="24"/>
              </w:rPr>
              <w:t>literatury</w:t>
            </w:r>
            <w:proofErr w:type="spellEnd"/>
            <w:r w:rsidRPr="00106D8D">
              <w:rPr>
                <w:rFonts w:eastAsia="Calibri"/>
                <w:szCs w:val="24"/>
              </w:rPr>
              <w:t xml:space="preserve"> 20. a 21. </w:t>
            </w:r>
            <w:proofErr w:type="spellStart"/>
            <w:r w:rsidRPr="00106D8D">
              <w:rPr>
                <w:rFonts w:eastAsia="Calibri"/>
                <w:szCs w:val="24"/>
              </w:rPr>
              <w:t>století</w:t>
            </w:r>
            <w:proofErr w:type="spellEnd"/>
            <w:r w:rsidRPr="00106D8D">
              <w:rPr>
                <w:rFonts w:eastAsia="Calibri"/>
                <w:szCs w:val="24"/>
              </w:rPr>
              <w:t>.</w:t>
            </w:r>
          </w:p>
        </w:tc>
      </w:tr>
      <w:tr w:rsidR="002F1C7B" w:rsidRPr="00106D8D" w14:paraId="5956D170" w14:textId="77777777" w:rsidTr="000D1032">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B90BEB8" w14:textId="77777777" w:rsidR="002F1C7B" w:rsidRPr="00106D8D" w:rsidRDefault="002F1C7B" w:rsidP="000D1032">
            <w:pPr>
              <w:rPr>
                <w:szCs w:val="24"/>
              </w:rPr>
            </w:pPr>
            <w:proofErr w:type="spellStart"/>
            <w:r w:rsidRPr="00106D8D">
              <w:rPr>
                <w:rFonts w:eastAsia="Calibri"/>
                <w:szCs w:val="24"/>
              </w:rPr>
              <w:t>Kritérium</w:t>
            </w:r>
            <w:proofErr w:type="spellEnd"/>
            <w:r w:rsidRPr="00106D8D">
              <w:rPr>
                <w:rFonts w:eastAsia="Calibri"/>
                <w:szCs w:val="24"/>
              </w:rPr>
              <w:t xml:space="preserve"> 6:</w:t>
            </w:r>
          </w:p>
        </w:tc>
        <w:tc>
          <w:tcPr>
            <w:tcW w:w="9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AF16259" w14:textId="77777777" w:rsidR="002F1C7B" w:rsidRPr="00106D8D" w:rsidRDefault="002F1C7B" w:rsidP="000D1032">
            <w:pPr>
              <w:rPr>
                <w:szCs w:val="24"/>
              </w:rPr>
            </w:pPr>
            <w:proofErr w:type="spellStart"/>
            <w:r w:rsidRPr="00106D8D">
              <w:rPr>
                <w:rFonts w:eastAsia="Calibri"/>
                <w:szCs w:val="24"/>
              </w:rPr>
              <w:t>Minimálně</w:t>
            </w:r>
            <w:proofErr w:type="spellEnd"/>
            <w:r w:rsidRPr="00106D8D">
              <w:rPr>
                <w:rFonts w:eastAsia="Calibri"/>
                <w:szCs w:val="24"/>
              </w:rPr>
              <w:t xml:space="preserve"> 5 </w:t>
            </w:r>
            <w:proofErr w:type="spellStart"/>
            <w:r w:rsidRPr="00106D8D">
              <w:rPr>
                <w:rFonts w:eastAsia="Calibri"/>
                <w:szCs w:val="24"/>
              </w:rPr>
              <w:t>děl</w:t>
            </w:r>
            <w:proofErr w:type="spellEnd"/>
            <w:r w:rsidRPr="00106D8D">
              <w:rPr>
                <w:rFonts w:eastAsia="Calibri"/>
                <w:szCs w:val="24"/>
              </w:rPr>
              <w:t xml:space="preserve"> </w:t>
            </w:r>
            <w:proofErr w:type="spellStart"/>
            <w:r w:rsidRPr="00106D8D">
              <w:rPr>
                <w:rFonts w:eastAsia="Calibri"/>
                <w:szCs w:val="24"/>
              </w:rPr>
              <w:t>musí</w:t>
            </w:r>
            <w:proofErr w:type="spellEnd"/>
            <w:r w:rsidRPr="00106D8D">
              <w:rPr>
                <w:rFonts w:eastAsia="Calibri"/>
                <w:szCs w:val="24"/>
              </w:rPr>
              <w:t xml:space="preserve"> </w:t>
            </w:r>
            <w:proofErr w:type="spellStart"/>
            <w:r w:rsidRPr="00106D8D">
              <w:rPr>
                <w:rFonts w:eastAsia="Calibri"/>
                <w:szCs w:val="24"/>
              </w:rPr>
              <w:t>být</w:t>
            </w:r>
            <w:proofErr w:type="spellEnd"/>
            <w:r w:rsidRPr="00106D8D">
              <w:rPr>
                <w:rFonts w:eastAsia="Calibri"/>
                <w:szCs w:val="24"/>
              </w:rPr>
              <w:t xml:space="preserve"> z </w:t>
            </w:r>
            <w:proofErr w:type="spellStart"/>
            <w:r w:rsidRPr="00106D8D">
              <w:rPr>
                <w:rFonts w:eastAsia="Calibri"/>
                <w:szCs w:val="24"/>
              </w:rPr>
              <w:t>české</w:t>
            </w:r>
            <w:proofErr w:type="spellEnd"/>
            <w:r w:rsidRPr="00106D8D">
              <w:rPr>
                <w:rFonts w:eastAsia="Calibri"/>
                <w:szCs w:val="24"/>
              </w:rPr>
              <w:t xml:space="preserve"> </w:t>
            </w:r>
            <w:proofErr w:type="spellStart"/>
            <w:r w:rsidRPr="00106D8D">
              <w:rPr>
                <w:rFonts w:eastAsia="Calibri"/>
                <w:szCs w:val="24"/>
              </w:rPr>
              <w:t>literatury</w:t>
            </w:r>
            <w:proofErr w:type="spellEnd"/>
            <w:r w:rsidRPr="00106D8D">
              <w:rPr>
                <w:rFonts w:eastAsia="Calibri"/>
                <w:szCs w:val="24"/>
              </w:rPr>
              <w:t xml:space="preserve"> 20. a 21. </w:t>
            </w:r>
            <w:proofErr w:type="spellStart"/>
            <w:r w:rsidRPr="00106D8D">
              <w:rPr>
                <w:rFonts w:eastAsia="Calibri"/>
                <w:szCs w:val="24"/>
              </w:rPr>
              <w:t>století</w:t>
            </w:r>
            <w:proofErr w:type="spellEnd"/>
            <w:r w:rsidRPr="00106D8D">
              <w:rPr>
                <w:rFonts w:eastAsia="Calibri"/>
                <w:szCs w:val="24"/>
              </w:rPr>
              <w:t>.</w:t>
            </w:r>
          </w:p>
        </w:tc>
      </w:tr>
    </w:tbl>
    <w:p w14:paraId="72AD9F1C" w14:textId="77777777" w:rsidR="002F1C7B" w:rsidRDefault="002F1C7B" w:rsidP="002F1C7B">
      <w:pPr>
        <w:jc w:val="both"/>
        <w:rPr>
          <w:rFonts w:eastAsia="Calibri"/>
          <w:szCs w:val="24"/>
        </w:rPr>
      </w:pPr>
      <w:r w:rsidRPr="00106D8D">
        <w:rPr>
          <w:rFonts w:eastAsia="Calibri"/>
          <w:szCs w:val="24"/>
        </w:rPr>
        <w:t xml:space="preserve"> </w:t>
      </w:r>
    </w:p>
    <w:p w14:paraId="6D4ECF4A" w14:textId="77777777" w:rsidR="002F1C7B" w:rsidRDefault="002F1C7B" w:rsidP="002F1C7B">
      <w:pPr>
        <w:jc w:val="both"/>
        <w:rPr>
          <w:szCs w:val="24"/>
        </w:rPr>
      </w:pPr>
    </w:p>
    <w:p w14:paraId="2FC70C31" w14:textId="2F9E772D" w:rsidR="002F1C7B" w:rsidRPr="00106D8D" w:rsidRDefault="002F1C7B" w:rsidP="002F1C7B">
      <w:pPr>
        <w:jc w:val="both"/>
        <w:rPr>
          <w:rFonts w:eastAsia="Calibri"/>
          <w:szCs w:val="24"/>
          <w:u w:val="single"/>
        </w:rPr>
      </w:pPr>
      <w:r w:rsidRPr="00106D8D">
        <w:rPr>
          <w:rFonts w:eastAsia="Calibri"/>
          <w:szCs w:val="24"/>
          <w:u w:val="single"/>
        </w:rPr>
        <w:t>Kritéria hodnocení ústní zkoušky z českého jazyka a literatury</w:t>
      </w:r>
    </w:p>
    <w:tbl>
      <w:tblPr>
        <w:tblStyle w:val="Mkatabulky"/>
        <w:tblpPr w:leftFromText="141" w:rightFromText="141" w:vertAnchor="text" w:horzAnchor="margin" w:tblpXSpec="center" w:tblpY="149"/>
        <w:tblW w:w="10800" w:type="dxa"/>
        <w:tblLayout w:type="fixed"/>
        <w:tblLook w:val="06A0" w:firstRow="1" w:lastRow="0" w:firstColumn="1" w:lastColumn="0" w:noHBand="1" w:noVBand="1"/>
      </w:tblPr>
      <w:tblGrid>
        <w:gridCol w:w="3249"/>
        <w:gridCol w:w="1009"/>
        <w:gridCol w:w="5652"/>
        <w:gridCol w:w="890"/>
      </w:tblGrid>
      <w:tr w:rsidR="002F1C7B" w:rsidRPr="00106D8D" w14:paraId="70E9AC80" w14:textId="77777777" w:rsidTr="000D1032">
        <w:tc>
          <w:tcPr>
            <w:tcW w:w="3249"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22B76CA" w14:textId="77777777" w:rsidR="002F1C7B" w:rsidRPr="00106D8D" w:rsidRDefault="002F1C7B" w:rsidP="000D1032">
            <w:pPr>
              <w:rPr>
                <w:szCs w:val="24"/>
              </w:rPr>
            </w:pPr>
            <w:proofErr w:type="spellStart"/>
            <w:r w:rsidRPr="00106D8D">
              <w:rPr>
                <w:rFonts w:eastAsia="Calibri"/>
                <w:szCs w:val="24"/>
              </w:rPr>
              <w:t>Analýza</w:t>
            </w:r>
            <w:proofErr w:type="spellEnd"/>
            <w:r w:rsidRPr="00106D8D">
              <w:rPr>
                <w:rFonts w:eastAsia="Calibri"/>
                <w:szCs w:val="24"/>
              </w:rPr>
              <w:t xml:space="preserve"> </w:t>
            </w:r>
            <w:proofErr w:type="spellStart"/>
            <w:r w:rsidRPr="00106D8D">
              <w:rPr>
                <w:rFonts w:eastAsia="Calibri"/>
                <w:szCs w:val="24"/>
              </w:rPr>
              <w:t>uměleckého</w:t>
            </w:r>
            <w:proofErr w:type="spellEnd"/>
            <w:r w:rsidRPr="00106D8D">
              <w:rPr>
                <w:rFonts w:eastAsia="Calibri"/>
                <w:szCs w:val="24"/>
              </w:rPr>
              <w:t xml:space="preserve"> </w:t>
            </w:r>
            <w:proofErr w:type="spellStart"/>
            <w:r w:rsidRPr="00106D8D">
              <w:rPr>
                <w:rFonts w:eastAsia="Calibri"/>
                <w:szCs w:val="24"/>
              </w:rPr>
              <w:t>textu</w:t>
            </w:r>
            <w:proofErr w:type="spellEnd"/>
          </w:p>
        </w:tc>
        <w:tc>
          <w:tcPr>
            <w:tcW w:w="10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878E5B1" w14:textId="77777777" w:rsidR="002F1C7B" w:rsidRPr="00106D8D" w:rsidRDefault="002F1C7B" w:rsidP="000D1032">
            <w:pPr>
              <w:rPr>
                <w:szCs w:val="24"/>
              </w:rPr>
            </w:pPr>
            <w:r w:rsidRPr="00106D8D">
              <w:rPr>
                <w:rFonts w:eastAsia="Calibri"/>
                <w:szCs w:val="24"/>
              </w:rPr>
              <w:t xml:space="preserve">I. </w:t>
            </w:r>
            <w:proofErr w:type="spellStart"/>
            <w:r w:rsidRPr="00106D8D">
              <w:rPr>
                <w:rFonts w:eastAsia="Calibri"/>
                <w:szCs w:val="24"/>
              </w:rPr>
              <w:t>část</w:t>
            </w:r>
            <w:proofErr w:type="spellEnd"/>
          </w:p>
        </w:tc>
        <w:tc>
          <w:tcPr>
            <w:tcW w:w="565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110ADFE" w14:textId="77777777" w:rsidR="002F1C7B" w:rsidRPr="00106D8D" w:rsidRDefault="002F1C7B" w:rsidP="002F1C7B">
            <w:pPr>
              <w:pStyle w:val="Odstavecseseznamem"/>
              <w:numPr>
                <w:ilvl w:val="0"/>
                <w:numId w:val="6"/>
              </w:numPr>
              <w:rPr>
                <w:rFonts w:eastAsiaTheme="minorEastAsia"/>
                <w:szCs w:val="24"/>
              </w:rPr>
            </w:pPr>
            <w:proofErr w:type="spellStart"/>
            <w:r w:rsidRPr="00106D8D">
              <w:rPr>
                <w:szCs w:val="24"/>
              </w:rPr>
              <w:t>Zasazení</w:t>
            </w:r>
            <w:proofErr w:type="spellEnd"/>
            <w:r w:rsidRPr="00106D8D">
              <w:rPr>
                <w:szCs w:val="24"/>
              </w:rPr>
              <w:t xml:space="preserve"> </w:t>
            </w:r>
            <w:proofErr w:type="spellStart"/>
            <w:r w:rsidRPr="00106D8D">
              <w:rPr>
                <w:szCs w:val="24"/>
              </w:rPr>
              <w:t>výňatku</w:t>
            </w:r>
            <w:proofErr w:type="spellEnd"/>
            <w:r w:rsidRPr="00106D8D">
              <w:rPr>
                <w:szCs w:val="24"/>
              </w:rPr>
              <w:t xml:space="preserve"> do </w:t>
            </w:r>
            <w:proofErr w:type="spellStart"/>
            <w:r w:rsidRPr="00106D8D">
              <w:rPr>
                <w:szCs w:val="24"/>
              </w:rPr>
              <w:t>kontextu</w:t>
            </w:r>
            <w:proofErr w:type="spellEnd"/>
            <w:r w:rsidRPr="00106D8D">
              <w:rPr>
                <w:szCs w:val="24"/>
              </w:rPr>
              <w:t xml:space="preserve"> </w:t>
            </w:r>
            <w:proofErr w:type="spellStart"/>
            <w:r w:rsidRPr="00106D8D">
              <w:rPr>
                <w:szCs w:val="24"/>
              </w:rPr>
              <w:t>díla</w:t>
            </w:r>
            <w:proofErr w:type="spellEnd"/>
          </w:p>
          <w:p w14:paraId="67EFA8F6" w14:textId="77777777" w:rsidR="002F1C7B" w:rsidRPr="00106D8D" w:rsidRDefault="002F1C7B" w:rsidP="002F1C7B">
            <w:pPr>
              <w:pStyle w:val="Odstavecseseznamem"/>
              <w:numPr>
                <w:ilvl w:val="0"/>
                <w:numId w:val="6"/>
              </w:numPr>
              <w:rPr>
                <w:rFonts w:eastAsiaTheme="minorEastAsia"/>
                <w:szCs w:val="24"/>
              </w:rPr>
            </w:pPr>
            <w:proofErr w:type="spellStart"/>
            <w:r w:rsidRPr="00106D8D">
              <w:rPr>
                <w:szCs w:val="24"/>
              </w:rPr>
              <w:t>Téma</w:t>
            </w:r>
            <w:proofErr w:type="spellEnd"/>
            <w:r w:rsidRPr="00106D8D">
              <w:rPr>
                <w:szCs w:val="24"/>
              </w:rPr>
              <w:t xml:space="preserve"> a </w:t>
            </w:r>
            <w:proofErr w:type="spellStart"/>
            <w:r w:rsidRPr="00106D8D">
              <w:rPr>
                <w:szCs w:val="24"/>
              </w:rPr>
              <w:t>motiv</w:t>
            </w:r>
            <w:proofErr w:type="spellEnd"/>
          </w:p>
          <w:p w14:paraId="7031CE57" w14:textId="77777777" w:rsidR="002F1C7B" w:rsidRPr="00106D8D" w:rsidRDefault="002F1C7B" w:rsidP="002F1C7B">
            <w:pPr>
              <w:pStyle w:val="Odstavecseseznamem"/>
              <w:numPr>
                <w:ilvl w:val="0"/>
                <w:numId w:val="6"/>
              </w:numPr>
              <w:rPr>
                <w:rFonts w:eastAsiaTheme="minorEastAsia"/>
                <w:szCs w:val="24"/>
              </w:rPr>
            </w:pPr>
            <w:proofErr w:type="spellStart"/>
            <w:r w:rsidRPr="00106D8D">
              <w:rPr>
                <w:szCs w:val="24"/>
              </w:rPr>
              <w:t>Časoprostor</w:t>
            </w:r>
            <w:proofErr w:type="spellEnd"/>
          </w:p>
          <w:p w14:paraId="41C5CBCD" w14:textId="77777777" w:rsidR="002F1C7B" w:rsidRPr="00106D8D" w:rsidRDefault="002F1C7B" w:rsidP="002F1C7B">
            <w:pPr>
              <w:pStyle w:val="Odstavecseseznamem"/>
              <w:numPr>
                <w:ilvl w:val="0"/>
                <w:numId w:val="6"/>
              </w:numPr>
              <w:rPr>
                <w:rFonts w:eastAsiaTheme="minorEastAsia"/>
                <w:szCs w:val="24"/>
              </w:rPr>
            </w:pPr>
            <w:proofErr w:type="spellStart"/>
            <w:r w:rsidRPr="00106D8D">
              <w:rPr>
                <w:szCs w:val="24"/>
              </w:rPr>
              <w:t>Kompoziční</w:t>
            </w:r>
            <w:proofErr w:type="spellEnd"/>
            <w:r w:rsidRPr="00106D8D">
              <w:rPr>
                <w:szCs w:val="24"/>
              </w:rPr>
              <w:t xml:space="preserve"> </w:t>
            </w:r>
            <w:proofErr w:type="spellStart"/>
            <w:r w:rsidRPr="00106D8D">
              <w:rPr>
                <w:szCs w:val="24"/>
              </w:rPr>
              <w:t>výstavba</w:t>
            </w:r>
            <w:proofErr w:type="spellEnd"/>
          </w:p>
          <w:p w14:paraId="5C285C66" w14:textId="77777777" w:rsidR="002F1C7B" w:rsidRPr="00106D8D" w:rsidRDefault="002F1C7B" w:rsidP="002F1C7B">
            <w:pPr>
              <w:pStyle w:val="Odstavecseseznamem"/>
              <w:numPr>
                <w:ilvl w:val="0"/>
                <w:numId w:val="6"/>
              </w:numPr>
              <w:rPr>
                <w:rFonts w:eastAsiaTheme="minorEastAsia"/>
                <w:szCs w:val="24"/>
              </w:rPr>
            </w:pPr>
            <w:proofErr w:type="spellStart"/>
            <w:r w:rsidRPr="00106D8D">
              <w:rPr>
                <w:szCs w:val="24"/>
              </w:rPr>
              <w:t>Literární</w:t>
            </w:r>
            <w:proofErr w:type="spellEnd"/>
            <w:r w:rsidRPr="00106D8D">
              <w:rPr>
                <w:szCs w:val="24"/>
              </w:rPr>
              <w:t xml:space="preserve"> </w:t>
            </w:r>
            <w:proofErr w:type="spellStart"/>
            <w:r w:rsidRPr="00106D8D">
              <w:rPr>
                <w:szCs w:val="24"/>
              </w:rPr>
              <w:t>druh</w:t>
            </w:r>
            <w:proofErr w:type="spellEnd"/>
            <w:r w:rsidRPr="00106D8D">
              <w:rPr>
                <w:szCs w:val="24"/>
              </w:rPr>
              <w:t xml:space="preserve"> a </w:t>
            </w:r>
            <w:proofErr w:type="spellStart"/>
            <w:r w:rsidRPr="00106D8D">
              <w:rPr>
                <w:szCs w:val="24"/>
              </w:rPr>
              <w:t>žánr</w:t>
            </w:r>
            <w:proofErr w:type="spellEnd"/>
          </w:p>
        </w:tc>
        <w:tc>
          <w:tcPr>
            <w:tcW w:w="8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36DA899" w14:textId="77777777" w:rsidR="002F1C7B" w:rsidRPr="00106D8D" w:rsidRDefault="002F1C7B" w:rsidP="000D1032">
            <w:pPr>
              <w:rPr>
                <w:szCs w:val="24"/>
              </w:rPr>
            </w:pPr>
            <w:r w:rsidRPr="00106D8D">
              <w:rPr>
                <w:rFonts w:eastAsia="Calibri"/>
                <w:szCs w:val="24"/>
              </w:rPr>
              <w:t>Max. 4</w:t>
            </w:r>
          </w:p>
        </w:tc>
      </w:tr>
      <w:tr w:rsidR="002F1C7B" w:rsidRPr="00106D8D" w14:paraId="6400469C" w14:textId="77777777" w:rsidTr="000D1032">
        <w:tc>
          <w:tcPr>
            <w:tcW w:w="3249" w:type="dxa"/>
            <w:vMerge/>
            <w:tcBorders>
              <w:left w:val="single" w:sz="0" w:space="0" w:color="000000" w:themeColor="text1"/>
              <w:right w:val="single" w:sz="0" w:space="0" w:color="000000" w:themeColor="text1"/>
            </w:tcBorders>
            <w:vAlign w:val="center"/>
          </w:tcPr>
          <w:p w14:paraId="4F8BB02C" w14:textId="77777777" w:rsidR="002F1C7B" w:rsidRPr="00106D8D" w:rsidRDefault="002F1C7B" w:rsidP="000D1032">
            <w:pPr>
              <w:rPr>
                <w:szCs w:val="24"/>
              </w:rPr>
            </w:pPr>
          </w:p>
        </w:tc>
        <w:tc>
          <w:tcPr>
            <w:tcW w:w="1009" w:type="dxa"/>
            <w:tcBorders>
              <w:top w:val="single" w:sz="8" w:space="0" w:color="000000" w:themeColor="text1"/>
              <w:left w:val="nil"/>
              <w:bottom w:val="single" w:sz="8" w:space="0" w:color="000000" w:themeColor="text1"/>
              <w:right w:val="single" w:sz="8" w:space="0" w:color="000000" w:themeColor="text1"/>
            </w:tcBorders>
          </w:tcPr>
          <w:p w14:paraId="3CF2639F" w14:textId="77777777" w:rsidR="002F1C7B" w:rsidRPr="00106D8D" w:rsidRDefault="002F1C7B" w:rsidP="000D1032">
            <w:pPr>
              <w:rPr>
                <w:szCs w:val="24"/>
              </w:rPr>
            </w:pPr>
            <w:r w:rsidRPr="00106D8D">
              <w:rPr>
                <w:rFonts w:eastAsia="Calibri"/>
                <w:szCs w:val="24"/>
              </w:rPr>
              <w:t xml:space="preserve">II. </w:t>
            </w:r>
            <w:proofErr w:type="spellStart"/>
            <w:r w:rsidRPr="00106D8D">
              <w:rPr>
                <w:rFonts w:eastAsia="Calibri"/>
                <w:szCs w:val="24"/>
              </w:rPr>
              <w:t>část</w:t>
            </w:r>
            <w:proofErr w:type="spellEnd"/>
          </w:p>
        </w:tc>
        <w:tc>
          <w:tcPr>
            <w:tcW w:w="565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9E4AA39" w14:textId="77777777" w:rsidR="002F1C7B" w:rsidRPr="00106D8D" w:rsidRDefault="002F1C7B" w:rsidP="002F1C7B">
            <w:pPr>
              <w:pStyle w:val="Odstavecseseznamem"/>
              <w:numPr>
                <w:ilvl w:val="0"/>
                <w:numId w:val="5"/>
              </w:numPr>
              <w:rPr>
                <w:rFonts w:eastAsiaTheme="minorEastAsia"/>
                <w:szCs w:val="24"/>
              </w:rPr>
            </w:pPr>
            <w:proofErr w:type="spellStart"/>
            <w:r w:rsidRPr="00106D8D">
              <w:rPr>
                <w:szCs w:val="24"/>
              </w:rPr>
              <w:t>Vypravěč</w:t>
            </w:r>
            <w:proofErr w:type="spellEnd"/>
            <w:r w:rsidRPr="00106D8D">
              <w:rPr>
                <w:szCs w:val="24"/>
              </w:rPr>
              <w:t>/</w:t>
            </w:r>
            <w:proofErr w:type="spellStart"/>
            <w:r w:rsidRPr="00106D8D">
              <w:rPr>
                <w:szCs w:val="24"/>
              </w:rPr>
              <w:t>lyrický</w:t>
            </w:r>
            <w:proofErr w:type="spellEnd"/>
            <w:r w:rsidRPr="00106D8D">
              <w:rPr>
                <w:szCs w:val="24"/>
              </w:rPr>
              <w:t xml:space="preserve"> </w:t>
            </w:r>
            <w:proofErr w:type="spellStart"/>
            <w:r w:rsidRPr="00106D8D">
              <w:rPr>
                <w:szCs w:val="24"/>
              </w:rPr>
              <w:t>subjekt</w:t>
            </w:r>
            <w:proofErr w:type="spellEnd"/>
          </w:p>
          <w:p w14:paraId="14630FEC" w14:textId="77777777" w:rsidR="002F1C7B" w:rsidRPr="00106D8D" w:rsidRDefault="002F1C7B" w:rsidP="002F1C7B">
            <w:pPr>
              <w:pStyle w:val="Odstavecseseznamem"/>
              <w:numPr>
                <w:ilvl w:val="0"/>
                <w:numId w:val="5"/>
              </w:numPr>
              <w:rPr>
                <w:rFonts w:eastAsiaTheme="minorEastAsia"/>
                <w:szCs w:val="24"/>
              </w:rPr>
            </w:pPr>
            <w:proofErr w:type="spellStart"/>
            <w:r w:rsidRPr="00106D8D">
              <w:rPr>
                <w:szCs w:val="24"/>
              </w:rPr>
              <w:t>Postavy</w:t>
            </w:r>
            <w:proofErr w:type="spellEnd"/>
          </w:p>
          <w:p w14:paraId="37668197" w14:textId="77777777" w:rsidR="002F1C7B" w:rsidRPr="00106D8D" w:rsidRDefault="002F1C7B" w:rsidP="002F1C7B">
            <w:pPr>
              <w:pStyle w:val="Odstavecseseznamem"/>
              <w:numPr>
                <w:ilvl w:val="0"/>
                <w:numId w:val="5"/>
              </w:numPr>
              <w:rPr>
                <w:rFonts w:eastAsiaTheme="minorEastAsia"/>
                <w:szCs w:val="24"/>
              </w:rPr>
            </w:pPr>
            <w:proofErr w:type="spellStart"/>
            <w:r w:rsidRPr="00106D8D">
              <w:rPr>
                <w:szCs w:val="24"/>
              </w:rPr>
              <w:t>Vyprávěcí</w:t>
            </w:r>
            <w:proofErr w:type="spellEnd"/>
            <w:r w:rsidRPr="00106D8D">
              <w:rPr>
                <w:szCs w:val="24"/>
              </w:rPr>
              <w:t xml:space="preserve"> </w:t>
            </w:r>
            <w:proofErr w:type="spellStart"/>
            <w:r w:rsidRPr="00106D8D">
              <w:rPr>
                <w:szCs w:val="24"/>
              </w:rPr>
              <w:t>způsoby</w:t>
            </w:r>
            <w:proofErr w:type="spellEnd"/>
          </w:p>
          <w:p w14:paraId="728641D0" w14:textId="77777777" w:rsidR="002F1C7B" w:rsidRPr="00106D8D" w:rsidRDefault="002F1C7B" w:rsidP="002F1C7B">
            <w:pPr>
              <w:pStyle w:val="Odstavecseseznamem"/>
              <w:numPr>
                <w:ilvl w:val="0"/>
                <w:numId w:val="5"/>
              </w:numPr>
              <w:rPr>
                <w:rFonts w:eastAsiaTheme="minorEastAsia"/>
                <w:szCs w:val="24"/>
              </w:rPr>
            </w:pPr>
            <w:proofErr w:type="spellStart"/>
            <w:r w:rsidRPr="00106D8D">
              <w:rPr>
                <w:szCs w:val="24"/>
              </w:rPr>
              <w:t>Typy</w:t>
            </w:r>
            <w:proofErr w:type="spellEnd"/>
            <w:r w:rsidRPr="00106D8D">
              <w:rPr>
                <w:szCs w:val="24"/>
              </w:rPr>
              <w:t xml:space="preserve"> </w:t>
            </w:r>
            <w:proofErr w:type="spellStart"/>
            <w:r w:rsidRPr="00106D8D">
              <w:rPr>
                <w:szCs w:val="24"/>
              </w:rPr>
              <w:t>promluv</w:t>
            </w:r>
            <w:proofErr w:type="spellEnd"/>
          </w:p>
          <w:p w14:paraId="2397BF1A" w14:textId="77777777" w:rsidR="002F1C7B" w:rsidRPr="00106D8D" w:rsidRDefault="002F1C7B" w:rsidP="002F1C7B">
            <w:pPr>
              <w:pStyle w:val="Odstavecseseznamem"/>
              <w:numPr>
                <w:ilvl w:val="0"/>
                <w:numId w:val="5"/>
              </w:numPr>
              <w:rPr>
                <w:rFonts w:eastAsiaTheme="minorEastAsia"/>
                <w:szCs w:val="24"/>
              </w:rPr>
            </w:pPr>
            <w:proofErr w:type="spellStart"/>
            <w:r w:rsidRPr="00106D8D">
              <w:rPr>
                <w:szCs w:val="24"/>
              </w:rPr>
              <w:t>Veršová</w:t>
            </w:r>
            <w:proofErr w:type="spellEnd"/>
            <w:r w:rsidRPr="00106D8D">
              <w:rPr>
                <w:szCs w:val="24"/>
              </w:rPr>
              <w:t xml:space="preserve"> </w:t>
            </w:r>
            <w:proofErr w:type="spellStart"/>
            <w:r w:rsidRPr="00106D8D">
              <w:rPr>
                <w:szCs w:val="24"/>
              </w:rPr>
              <w:t>výstavba</w:t>
            </w:r>
            <w:proofErr w:type="spellEnd"/>
          </w:p>
        </w:tc>
        <w:tc>
          <w:tcPr>
            <w:tcW w:w="8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F8B09B6" w14:textId="77777777" w:rsidR="002F1C7B" w:rsidRPr="00106D8D" w:rsidRDefault="002F1C7B" w:rsidP="000D1032">
            <w:pPr>
              <w:rPr>
                <w:szCs w:val="24"/>
              </w:rPr>
            </w:pPr>
            <w:r w:rsidRPr="00106D8D">
              <w:rPr>
                <w:rFonts w:eastAsia="Calibri"/>
                <w:szCs w:val="24"/>
              </w:rPr>
              <w:t>Max. 4</w:t>
            </w:r>
          </w:p>
        </w:tc>
      </w:tr>
      <w:tr w:rsidR="002F1C7B" w:rsidRPr="00106D8D" w14:paraId="3958F59F" w14:textId="77777777" w:rsidTr="000D1032">
        <w:tc>
          <w:tcPr>
            <w:tcW w:w="3249" w:type="dxa"/>
            <w:vMerge/>
            <w:tcBorders>
              <w:left w:val="single" w:sz="0" w:space="0" w:color="000000" w:themeColor="text1"/>
              <w:bottom w:val="single" w:sz="0" w:space="0" w:color="000000" w:themeColor="text1"/>
              <w:right w:val="single" w:sz="0" w:space="0" w:color="000000" w:themeColor="text1"/>
            </w:tcBorders>
            <w:vAlign w:val="center"/>
          </w:tcPr>
          <w:p w14:paraId="79A1B10D" w14:textId="77777777" w:rsidR="002F1C7B" w:rsidRPr="00106D8D" w:rsidRDefault="002F1C7B" w:rsidP="000D1032">
            <w:pPr>
              <w:rPr>
                <w:szCs w:val="24"/>
              </w:rPr>
            </w:pPr>
          </w:p>
        </w:tc>
        <w:tc>
          <w:tcPr>
            <w:tcW w:w="1009" w:type="dxa"/>
            <w:tcBorders>
              <w:top w:val="single" w:sz="8" w:space="0" w:color="000000" w:themeColor="text1"/>
              <w:left w:val="nil"/>
              <w:bottom w:val="single" w:sz="8" w:space="0" w:color="000000" w:themeColor="text1"/>
              <w:right w:val="single" w:sz="8" w:space="0" w:color="000000" w:themeColor="text1"/>
            </w:tcBorders>
          </w:tcPr>
          <w:p w14:paraId="4B122C85" w14:textId="77777777" w:rsidR="002F1C7B" w:rsidRPr="00106D8D" w:rsidRDefault="002F1C7B" w:rsidP="000D1032">
            <w:pPr>
              <w:rPr>
                <w:szCs w:val="24"/>
              </w:rPr>
            </w:pPr>
            <w:r w:rsidRPr="00106D8D">
              <w:rPr>
                <w:rFonts w:eastAsia="Calibri"/>
                <w:szCs w:val="24"/>
              </w:rPr>
              <w:t xml:space="preserve">III. </w:t>
            </w:r>
            <w:proofErr w:type="spellStart"/>
            <w:r w:rsidRPr="00106D8D">
              <w:rPr>
                <w:rFonts w:eastAsia="Calibri"/>
                <w:szCs w:val="24"/>
              </w:rPr>
              <w:t>část</w:t>
            </w:r>
            <w:proofErr w:type="spellEnd"/>
          </w:p>
        </w:tc>
        <w:tc>
          <w:tcPr>
            <w:tcW w:w="565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342BA45" w14:textId="77777777" w:rsidR="002F1C7B" w:rsidRPr="00106D8D" w:rsidRDefault="002F1C7B" w:rsidP="002F1C7B">
            <w:pPr>
              <w:pStyle w:val="Odstavecseseznamem"/>
              <w:numPr>
                <w:ilvl w:val="0"/>
                <w:numId w:val="4"/>
              </w:numPr>
              <w:rPr>
                <w:rFonts w:eastAsiaTheme="minorEastAsia"/>
                <w:szCs w:val="24"/>
              </w:rPr>
            </w:pPr>
            <w:proofErr w:type="spellStart"/>
            <w:r w:rsidRPr="00106D8D">
              <w:rPr>
                <w:szCs w:val="24"/>
              </w:rPr>
              <w:t>Jazykové</w:t>
            </w:r>
            <w:proofErr w:type="spellEnd"/>
            <w:r w:rsidRPr="00106D8D">
              <w:rPr>
                <w:szCs w:val="24"/>
              </w:rPr>
              <w:t xml:space="preserve"> </w:t>
            </w:r>
            <w:proofErr w:type="spellStart"/>
            <w:r w:rsidRPr="00106D8D">
              <w:rPr>
                <w:szCs w:val="24"/>
              </w:rPr>
              <w:t>prostředky</w:t>
            </w:r>
            <w:proofErr w:type="spellEnd"/>
            <w:r w:rsidRPr="00106D8D">
              <w:rPr>
                <w:szCs w:val="24"/>
              </w:rPr>
              <w:t xml:space="preserve"> a </w:t>
            </w:r>
            <w:proofErr w:type="spellStart"/>
            <w:r w:rsidRPr="00106D8D">
              <w:rPr>
                <w:szCs w:val="24"/>
              </w:rPr>
              <w:t>jejich</w:t>
            </w:r>
            <w:proofErr w:type="spellEnd"/>
            <w:r w:rsidRPr="00106D8D">
              <w:rPr>
                <w:szCs w:val="24"/>
              </w:rPr>
              <w:t xml:space="preserve"> </w:t>
            </w:r>
            <w:proofErr w:type="spellStart"/>
            <w:r w:rsidRPr="00106D8D">
              <w:rPr>
                <w:szCs w:val="24"/>
              </w:rPr>
              <w:t>funkce</w:t>
            </w:r>
            <w:proofErr w:type="spellEnd"/>
            <w:r w:rsidRPr="00106D8D">
              <w:rPr>
                <w:szCs w:val="24"/>
              </w:rPr>
              <w:t xml:space="preserve"> </w:t>
            </w:r>
            <w:proofErr w:type="spellStart"/>
            <w:r w:rsidRPr="00106D8D">
              <w:rPr>
                <w:szCs w:val="24"/>
              </w:rPr>
              <w:t>ve</w:t>
            </w:r>
            <w:proofErr w:type="spellEnd"/>
            <w:r w:rsidRPr="00106D8D">
              <w:rPr>
                <w:szCs w:val="24"/>
              </w:rPr>
              <w:t xml:space="preserve"> </w:t>
            </w:r>
            <w:proofErr w:type="spellStart"/>
            <w:r w:rsidRPr="00106D8D">
              <w:rPr>
                <w:szCs w:val="24"/>
              </w:rPr>
              <w:t>výňatku</w:t>
            </w:r>
            <w:proofErr w:type="spellEnd"/>
          </w:p>
          <w:p w14:paraId="01F09547" w14:textId="77777777" w:rsidR="002F1C7B" w:rsidRPr="00106D8D" w:rsidRDefault="002F1C7B" w:rsidP="002F1C7B">
            <w:pPr>
              <w:pStyle w:val="Odstavecseseznamem"/>
              <w:numPr>
                <w:ilvl w:val="0"/>
                <w:numId w:val="4"/>
              </w:numPr>
              <w:rPr>
                <w:rFonts w:eastAsiaTheme="minorEastAsia"/>
                <w:szCs w:val="24"/>
              </w:rPr>
            </w:pPr>
            <w:proofErr w:type="spellStart"/>
            <w:r w:rsidRPr="00106D8D">
              <w:rPr>
                <w:szCs w:val="24"/>
              </w:rPr>
              <w:t>Tropy</w:t>
            </w:r>
            <w:proofErr w:type="spellEnd"/>
            <w:r w:rsidRPr="00106D8D">
              <w:rPr>
                <w:szCs w:val="24"/>
              </w:rPr>
              <w:t xml:space="preserve"> a </w:t>
            </w:r>
            <w:proofErr w:type="spellStart"/>
            <w:r w:rsidRPr="00106D8D">
              <w:rPr>
                <w:szCs w:val="24"/>
              </w:rPr>
              <w:t>figury</w:t>
            </w:r>
            <w:proofErr w:type="spellEnd"/>
            <w:r w:rsidRPr="00106D8D">
              <w:rPr>
                <w:szCs w:val="24"/>
              </w:rPr>
              <w:t xml:space="preserve"> a </w:t>
            </w:r>
            <w:proofErr w:type="spellStart"/>
            <w:r w:rsidRPr="00106D8D">
              <w:rPr>
                <w:szCs w:val="24"/>
              </w:rPr>
              <w:t>jejich</w:t>
            </w:r>
            <w:proofErr w:type="spellEnd"/>
            <w:r w:rsidRPr="00106D8D">
              <w:rPr>
                <w:szCs w:val="24"/>
              </w:rPr>
              <w:t xml:space="preserve"> </w:t>
            </w:r>
            <w:proofErr w:type="spellStart"/>
            <w:r w:rsidRPr="00106D8D">
              <w:rPr>
                <w:szCs w:val="24"/>
              </w:rPr>
              <w:t>funkce</w:t>
            </w:r>
            <w:proofErr w:type="spellEnd"/>
            <w:r w:rsidRPr="00106D8D">
              <w:rPr>
                <w:szCs w:val="24"/>
              </w:rPr>
              <w:t xml:space="preserve"> </w:t>
            </w:r>
            <w:proofErr w:type="spellStart"/>
            <w:r w:rsidRPr="00106D8D">
              <w:rPr>
                <w:szCs w:val="24"/>
              </w:rPr>
              <w:t>ve</w:t>
            </w:r>
            <w:proofErr w:type="spellEnd"/>
            <w:r w:rsidRPr="00106D8D">
              <w:rPr>
                <w:szCs w:val="24"/>
              </w:rPr>
              <w:t xml:space="preserve"> </w:t>
            </w:r>
            <w:proofErr w:type="spellStart"/>
            <w:r w:rsidRPr="00106D8D">
              <w:rPr>
                <w:szCs w:val="24"/>
              </w:rPr>
              <w:t>výňatku</w:t>
            </w:r>
            <w:proofErr w:type="spellEnd"/>
          </w:p>
        </w:tc>
        <w:tc>
          <w:tcPr>
            <w:tcW w:w="8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9B7EB7" w14:textId="77777777" w:rsidR="002F1C7B" w:rsidRPr="00106D8D" w:rsidRDefault="002F1C7B" w:rsidP="000D1032">
            <w:pPr>
              <w:rPr>
                <w:szCs w:val="24"/>
              </w:rPr>
            </w:pPr>
            <w:r w:rsidRPr="00106D8D">
              <w:rPr>
                <w:rFonts w:eastAsia="Calibri"/>
                <w:szCs w:val="24"/>
              </w:rPr>
              <w:t>Max. 4</w:t>
            </w:r>
          </w:p>
        </w:tc>
      </w:tr>
      <w:tr w:rsidR="002F1C7B" w:rsidRPr="00106D8D" w14:paraId="7B5CF18C" w14:textId="77777777" w:rsidTr="000D1032">
        <w:tc>
          <w:tcPr>
            <w:tcW w:w="4258" w:type="dxa"/>
            <w:gridSpan w:val="2"/>
            <w:tcBorders>
              <w:top w:val="nil"/>
              <w:left w:val="single" w:sz="8" w:space="0" w:color="000000" w:themeColor="text1"/>
              <w:bottom w:val="single" w:sz="8" w:space="0" w:color="000000" w:themeColor="text1"/>
              <w:right w:val="single" w:sz="8" w:space="0" w:color="000000" w:themeColor="text1"/>
            </w:tcBorders>
          </w:tcPr>
          <w:p w14:paraId="24D395A4" w14:textId="77777777" w:rsidR="002F1C7B" w:rsidRPr="00106D8D" w:rsidRDefault="002F1C7B" w:rsidP="000D1032">
            <w:pPr>
              <w:rPr>
                <w:szCs w:val="24"/>
              </w:rPr>
            </w:pPr>
            <w:proofErr w:type="spellStart"/>
            <w:r w:rsidRPr="00106D8D">
              <w:rPr>
                <w:rFonts w:eastAsia="Calibri"/>
                <w:szCs w:val="24"/>
              </w:rPr>
              <w:t>Literárněhistorický</w:t>
            </w:r>
            <w:proofErr w:type="spellEnd"/>
            <w:r w:rsidRPr="00106D8D">
              <w:rPr>
                <w:rFonts w:eastAsia="Calibri"/>
                <w:szCs w:val="24"/>
              </w:rPr>
              <w:t xml:space="preserve"> </w:t>
            </w:r>
            <w:proofErr w:type="spellStart"/>
            <w:r w:rsidRPr="00106D8D">
              <w:rPr>
                <w:rFonts w:eastAsia="Calibri"/>
                <w:szCs w:val="24"/>
              </w:rPr>
              <w:t>kontext</w:t>
            </w:r>
            <w:proofErr w:type="spellEnd"/>
          </w:p>
        </w:tc>
        <w:tc>
          <w:tcPr>
            <w:tcW w:w="5652" w:type="dxa"/>
            <w:tcBorders>
              <w:top w:val="single" w:sz="8" w:space="0" w:color="000000" w:themeColor="text1"/>
              <w:left w:val="nil"/>
              <w:bottom w:val="single" w:sz="8" w:space="0" w:color="000000" w:themeColor="text1"/>
              <w:right w:val="single" w:sz="8" w:space="0" w:color="000000" w:themeColor="text1"/>
            </w:tcBorders>
          </w:tcPr>
          <w:p w14:paraId="64208AAB" w14:textId="75B9C2A8" w:rsidR="002F1C7B" w:rsidRPr="00106D8D" w:rsidRDefault="002F1C7B" w:rsidP="002F1C7B">
            <w:pPr>
              <w:pStyle w:val="Odstavecseseznamem"/>
              <w:numPr>
                <w:ilvl w:val="0"/>
                <w:numId w:val="3"/>
              </w:numPr>
              <w:rPr>
                <w:rFonts w:eastAsiaTheme="minorEastAsia"/>
                <w:szCs w:val="24"/>
              </w:rPr>
            </w:pPr>
            <w:proofErr w:type="spellStart"/>
            <w:r w:rsidRPr="00106D8D">
              <w:rPr>
                <w:szCs w:val="24"/>
              </w:rPr>
              <w:t>Kontext</w:t>
            </w:r>
            <w:proofErr w:type="spellEnd"/>
            <w:r w:rsidRPr="00106D8D">
              <w:rPr>
                <w:szCs w:val="24"/>
              </w:rPr>
              <w:t xml:space="preserve"> </w:t>
            </w:r>
            <w:proofErr w:type="spellStart"/>
            <w:r w:rsidRPr="00106D8D">
              <w:rPr>
                <w:szCs w:val="24"/>
              </w:rPr>
              <w:t>autorovy</w:t>
            </w:r>
            <w:proofErr w:type="spellEnd"/>
            <w:r w:rsidRPr="00106D8D">
              <w:rPr>
                <w:szCs w:val="24"/>
              </w:rPr>
              <w:t xml:space="preserve"> </w:t>
            </w:r>
            <w:proofErr w:type="spellStart"/>
            <w:r w:rsidRPr="00106D8D">
              <w:rPr>
                <w:szCs w:val="24"/>
              </w:rPr>
              <w:t>tvorby</w:t>
            </w:r>
            <w:proofErr w:type="spellEnd"/>
            <w:r w:rsidR="001D668A">
              <w:rPr>
                <w:szCs w:val="24"/>
              </w:rPr>
              <w:t xml:space="preserve"> a </w:t>
            </w:r>
            <w:proofErr w:type="spellStart"/>
            <w:r w:rsidR="001D668A">
              <w:rPr>
                <w:szCs w:val="24"/>
              </w:rPr>
              <w:t>života</w:t>
            </w:r>
            <w:proofErr w:type="spellEnd"/>
          </w:p>
          <w:p w14:paraId="34FFF6B3" w14:textId="7ADA254E" w:rsidR="002F1C7B" w:rsidRPr="00360752" w:rsidRDefault="002F1C7B" w:rsidP="002F1C7B">
            <w:pPr>
              <w:pStyle w:val="Odstavecseseznamem"/>
              <w:numPr>
                <w:ilvl w:val="0"/>
                <w:numId w:val="3"/>
              </w:numPr>
              <w:rPr>
                <w:rFonts w:eastAsiaTheme="minorEastAsia"/>
                <w:szCs w:val="24"/>
              </w:rPr>
            </w:pPr>
            <w:proofErr w:type="spellStart"/>
            <w:r w:rsidRPr="00106D8D">
              <w:rPr>
                <w:szCs w:val="24"/>
              </w:rPr>
              <w:t>Literární</w:t>
            </w:r>
            <w:proofErr w:type="spellEnd"/>
            <w:r w:rsidRPr="00106D8D">
              <w:rPr>
                <w:szCs w:val="24"/>
              </w:rPr>
              <w:t>/</w:t>
            </w:r>
            <w:proofErr w:type="spellStart"/>
            <w:r w:rsidRPr="00106D8D">
              <w:rPr>
                <w:szCs w:val="24"/>
              </w:rPr>
              <w:t>obecněkulturní</w:t>
            </w:r>
            <w:proofErr w:type="spellEnd"/>
            <w:r w:rsidRPr="00106D8D">
              <w:rPr>
                <w:szCs w:val="24"/>
              </w:rPr>
              <w:t xml:space="preserve"> </w:t>
            </w:r>
            <w:proofErr w:type="spellStart"/>
            <w:r w:rsidR="00547BC8">
              <w:rPr>
                <w:szCs w:val="24"/>
              </w:rPr>
              <w:t>k</w:t>
            </w:r>
            <w:r w:rsidR="00360752">
              <w:rPr>
                <w:szCs w:val="24"/>
              </w:rPr>
              <w:t>ontext</w:t>
            </w:r>
            <w:proofErr w:type="spellEnd"/>
          </w:p>
          <w:p w14:paraId="4F74B702" w14:textId="3F704796" w:rsidR="00360752" w:rsidRPr="00106D8D" w:rsidRDefault="00657D98" w:rsidP="002F1C7B">
            <w:pPr>
              <w:pStyle w:val="Odstavecseseznamem"/>
              <w:numPr>
                <w:ilvl w:val="0"/>
                <w:numId w:val="3"/>
              </w:numPr>
              <w:rPr>
                <w:rFonts w:eastAsiaTheme="minorEastAsia"/>
                <w:szCs w:val="24"/>
              </w:rPr>
            </w:pPr>
            <w:proofErr w:type="spellStart"/>
            <w:r>
              <w:rPr>
                <w:rFonts w:eastAsiaTheme="minorEastAsia"/>
                <w:szCs w:val="24"/>
              </w:rPr>
              <w:t>Souvislost</w:t>
            </w:r>
            <w:proofErr w:type="spellEnd"/>
            <w:r>
              <w:rPr>
                <w:rFonts w:eastAsiaTheme="minorEastAsia"/>
                <w:szCs w:val="24"/>
              </w:rPr>
              <w:t xml:space="preserve"> </w:t>
            </w:r>
            <w:proofErr w:type="spellStart"/>
            <w:r>
              <w:rPr>
                <w:rFonts w:eastAsiaTheme="minorEastAsia"/>
                <w:szCs w:val="24"/>
              </w:rPr>
              <w:t>literárního</w:t>
            </w:r>
            <w:proofErr w:type="spellEnd"/>
            <w:r>
              <w:rPr>
                <w:rFonts w:eastAsiaTheme="minorEastAsia"/>
                <w:szCs w:val="24"/>
              </w:rPr>
              <w:t xml:space="preserve"> </w:t>
            </w:r>
            <w:proofErr w:type="spellStart"/>
            <w:r>
              <w:rPr>
                <w:rFonts w:eastAsiaTheme="minorEastAsia"/>
                <w:szCs w:val="24"/>
              </w:rPr>
              <w:t>díla</w:t>
            </w:r>
            <w:proofErr w:type="spellEnd"/>
            <w:r>
              <w:rPr>
                <w:rFonts w:eastAsiaTheme="minorEastAsia"/>
                <w:szCs w:val="24"/>
              </w:rPr>
              <w:t xml:space="preserve"> a </w:t>
            </w:r>
            <w:proofErr w:type="spellStart"/>
            <w:r>
              <w:rPr>
                <w:rFonts w:eastAsiaTheme="minorEastAsia"/>
                <w:szCs w:val="24"/>
              </w:rPr>
              <w:t>doby</w:t>
            </w:r>
            <w:proofErr w:type="spellEnd"/>
            <w:r>
              <w:rPr>
                <w:rFonts w:eastAsiaTheme="minorEastAsia"/>
                <w:szCs w:val="24"/>
              </w:rPr>
              <w:t xml:space="preserve"> </w:t>
            </w:r>
            <w:proofErr w:type="spellStart"/>
            <w:r>
              <w:rPr>
                <w:rFonts w:eastAsiaTheme="minorEastAsia"/>
                <w:szCs w:val="24"/>
              </w:rPr>
              <w:t>jeho</w:t>
            </w:r>
            <w:proofErr w:type="spellEnd"/>
            <w:r>
              <w:rPr>
                <w:rFonts w:eastAsiaTheme="minorEastAsia"/>
                <w:szCs w:val="24"/>
              </w:rPr>
              <w:t xml:space="preserve"> </w:t>
            </w:r>
            <w:proofErr w:type="spellStart"/>
            <w:r>
              <w:rPr>
                <w:rFonts w:eastAsiaTheme="minorEastAsia"/>
                <w:szCs w:val="24"/>
              </w:rPr>
              <w:t>vzniku</w:t>
            </w:r>
            <w:proofErr w:type="spellEnd"/>
          </w:p>
        </w:tc>
        <w:tc>
          <w:tcPr>
            <w:tcW w:w="8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95E3A50" w14:textId="77777777" w:rsidR="002F1C7B" w:rsidRDefault="002F1C7B" w:rsidP="000D1032">
            <w:pPr>
              <w:rPr>
                <w:rFonts w:eastAsia="Calibri"/>
                <w:szCs w:val="24"/>
              </w:rPr>
            </w:pPr>
            <w:r w:rsidRPr="00106D8D">
              <w:rPr>
                <w:rFonts w:eastAsia="Calibri"/>
                <w:szCs w:val="24"/>
              </w:rPr>
              <w:t>Max. 4</w:t>
            </w:r>
          </w:p>
          <w:p w14:paraId="4B9DAF5A" w14:textId="405CC799" w:rsidR="00360752" w:rsidRPr="00106D8D" w:rsidRDefault="00360752" w:rsidP="000D1032">
            <w:pPr>
              <w:rPr>
                <w:szCs w:val="24"/>
              </w:rPr>
            </w:pPr>
            <w:r>
              <w:rPr>
                <w:rFonts w:eastAsia="Calibri"/>
                <w:szCs w:val="24"/>
              </w:rPr>
              <w:t>Max. 2</w:t>
            </w:r>
          </w:p>
        </w:tc>
      </w:tr>
      <w:tr w:rsidR="002F1C7B" w:rsidRPr="00106D8D" w14:paraId="0DB6D85E" w14:textId="77777777" w:rsidTr="000D1032">
        <w:tc>
          <w:tcPr>
            <w:tcW w:w="3249"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7AB909B" w14:textId="77777777" w:rsidR="002F1C7B" w:rsidRPr="00106D8D" w:rsidRDefault="002F1C7B" w:rsidP="000D1032">
            <w:pPr>
              <w:rPr>
                <w:szCs w:val="24"/>
              </w:rPr>
            </w:pPr>
            <w:proofErr w:type="spellStart"/>
            <w:r w:rsidRPr="00106D8D">
              <w:rPr>
                <w:rFonts w:eastAsia="Calibri"/>
                <w:szCs w:val="24"/>
              </w:rPr>
              <w:t>Charakteristika</w:t>
            </w:r>
            <w:proofErr w:type="spellEnd"/>
            <w:r w:rsidRPr="00106D8D">
              <w:rPr>
                <w:rFonts w:eastAsia="Calibri"/>
                <w:szCs w:val="24"/>
              </w:rPr>
              <w:t xml:space="preserve"> </w:t>
            </w:r>
            <w:proofErr w:type="spellStart"/>
            <w:r w:rsidRPr="00106D8D">
              <w:rPr>
                <w:rFonts w:eastAsia="Calibri"/>
                <w:szCs w:val="24"/>
              </w:rPr>
              <w:t>neuměleckého</w:t>
            </w:r>
            <w:proofErr w:type="spellEnd"/>
            <w:r w:rsidRPr="00106D8D">
              <w:rPr>
                <w:rFonts w:eastAsia="Calibri"/>
                <w:szCs w:val="24"/>
              </w:rPr>
              <w:t xml:space="preserve"> </w:t>
            </w:r>
            <w:proofErr w:type="spellStart"/>
            <w:r w:rsidRPr="00106D8D">
              <w:rPr>
                <w:rFonts w:eastAsia="Calibri"/>
                <w:szCs w:val="24"/>
              </w:rPr>
              <w:t>textu</w:t>
            </w:r>
            <w:proofErr w:type="spellEnd"/>
          </w:p>
        </w:tc>
        <w:tc>
          <w:tcPr>
            <w:tcW w:w="1009" w:type="dxa"/>
            <w:tcBorders>
              <w:top w:val="nil"/>
              <w:left w:val="single" w:sz="8" w:space="0" w:color="000000" w:themeColor="text1"/>
              <w:bottom w:val="single" w:sz="8" w:space="0" w:color="000000" w:themeColor="text1"/>
              <w:right w:val="single" w:sz="8" w:space="0" w:color="000000" w:themeColor="text1"/>
            </w:tcBorders>
          </w:tcPr>
          <w:p w14:paraId="4BD750D1" w14:textId="77777777" w:rsidR="002F1C7B" w:rsidRPr="00106D8D" w:rsidRDefault="002F1C7B" w:rsidP="000D1032">
            <w:pPr>
              <w:rPr>
                <w:szCs w:val="24"/>
              </w:rPr>
            </w:pPr>
            <w:r w:rsidRPr="00106D8D">
              <w:rPr>
                <w:rFonts w:eastAsia="Calibri"/>
                <w:szCs w:val="24"/>
              </w:rPr>
              <w:t xml:space="preserve">I. </w:t>
            </w:r>
            <w:proofErr w:type="spellStart"/>
            <w:r w:rsidRPr="00106D8D">
              <w:rPr>
                <w:rFonts w:eastAsia="Calibri"/>
                <w:szCs w:val="24"/>
              </w:rPr>
              <w:t>část</w:t>
            </w:r>
            <w:proofErr w:type="spellEnd"/>
          </w:p>
        </w:tc>
        <w:tc>
          <w:tcPr>
            <w:tcW w:w="565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E4438D8" w14:textId="77777777" w:rsidR="002F1C7B" w:rsidRPr="00106D8D" w:rsidRDefault="002F1C7B" w:rsidP="002F1C7B">
            <w:pPr>
              <w:pStyle w:val="Odstavecseseznamem"/>
              <w:numPr>
                <w:ilvl w:val="0"/>
                <w:numId w:val="2"/>
              </w:numPr>
              <w:rPr>
                <w:rFonts w:eastAsiaTheme="minorEastAsia"/>
                <w:szCs w:val="24"/>
              </w:rPr>
            </w:pPr>
            <w:proofErr w:type="spellStart"/>
            <w:r w:rsidRPr="00106D8D">
              <w:rPr>
                <w:szCs w:val="24"/>
              </w:rPr>
              <w:t>Souvislost</w:t>
            </w:r>
            <w:proofErr w:type="spellEnd"/>
            <w:r w:rsidRPr="00106D8D">
              <w:rPr>
                <w:szCs w:val="24"/>
              </w:rPr>
              <w:t xml:space="preserve"> </w:t>
            </w:r>
            <w:proofErr w:type="spellStart"/>
            <w:r w:rsidRPr="00106D8D">
              <w:rPr>
                <w:szCs w:val="24"/>
              </w:rPr>
              <w:t>mezi</w:t>
            </w:r>
            <w:proofErr w:type="spellEnd"/>
            <w:r w:rsidRPr="00106D8D">
              <w:rPr>
                <w:szCs w:val="24"/>
              </w:rPr>
              <w:t xml:space="preserve"> </w:t>
            </w:r>
            <w:proofErr w:type="spellStart"/>
            <w:r w:rsidRPr="00106D8D">
              <w:rPr>
                <w:szCs w:val="24"/>
              </w:rPr>
              <w:t>výňatky</w:t>
            </w:r>
            <w:proofErr w:type="spellEnd"/>
          </w:p>
          <w:p w14:paraId="3A4584EB" w14:textId="77777777" w:rsidR="002F1C7B" w:rsidRPr="00106D8D" w:rsidRDefault="002F1C7B" w:rsidP="002F1C7B">
            <w:pPr>
              <w:pStyle w:val="Odstavecseseznamem"/>
              <w:numPr>
                <w:ilvl w:val="0"/>
                <w:numId w:val="2"/>
              </w:numPr>
              <w:rPr>
                <w:rFonts w:eastAsiaTheme="minorEastAsia"/>
                <w:szCs w:val="24"/>
              </w:rPr>
            </w:pPr>
            <w:proofErr w:type="spellStart"/>
            <w:r w:rsidRPr="00106D8D">
              <w:rPr>
                <w:szCs w:val="24"/>
              </w:rPr>
              <w:t>Hlavní</w:t>
            </w:r>
            <w:proofErr w:type="spellEnd"/>
            <w:r w:rsidRPr="00106D8D">
              <w:rPr>
                <w:szCs w:val="24"/>
              </w:rPr>
              <w:t xml:space="preserve"> </w:t>
            </w:r>
            <w:proofErr w:type="spellStart"/>
            <w:r w:rsidRPr="00106D8D">
              <w:rPr>
                <w:szCs w:val="24"/>
              </w:rPr>
              <w:t>myšlenka</w:t>
            </w:r>
            <w:proofErr w:type="spellEnd"/>
            <w:r w:rsidRPr="00106D8D">
              <w:rPr>
                <w:szCs w:val="24"/>
              </w:rPr>
              <w:t xml:space="preserve"> </w:t>
            </w:r>
            <w:proofErr w:type="spellStart"/>
            <w:r w:rsidRPr="00106D8D">
              <w:rPr>
                <w:szCs w:val="24"/>
              </w:rPr>
              <w:t>textu</w:t>
            </w:r>
            <w:proofErr w:type="spellEnd"/>
          </w:p>
          <w:p w14:paraId="18090C08" w14:textId="77777777" w:rsidR="002F1C7B" w:rsidRPr="00106D8D" w:rsidRDefault="002F1C7B" w:rsidP="002F1C7B">
            <w:pPr>
              <w:pStyle w:val="Odstavecseseznamem"/>
              <w:numPr>
                <w:ilvl w:val="0"/>
                <w:numId w:val="2"/>
              </w:numPr>
              <w:rPr>
                <w:rFonts w:eastAsiaTheme="minorEastAsia"/>
                <w:szCs w:val="24"/>
              </w:rPr>
            </w:pPr>
            <w:proofErr w:type="spellStart"/>
            <w:r w:rsidRPr="00106D8D">
              <w:rPr>
                <w:szCs w:val="24"/>
              </w:rPr>
              <w:t>Podstatné</w:t>
            </w:r>
            <w:proofErr w:type="spellEnd"/>
            <w:r w:rsidRPr="00106D8D">
              <w:rPr>
                <w:szCs w:val="24"/>
              </w:rPr>
              <w:t xml:space="preserve"> a </w:t>
            </w:r>
            <w:proofErr w:type="spellStart"/>
            <w:r w:rsidRPr="00106D8D">
              <w:rPr>
                <w:szCs w:val="24"/>
              </w:rPr>
              <w:t>nepodstatné</w:t>
            </w:r>
            <w:proofErr w:type="spellEnd"/>
            <w:r w:rsidRPr="00106D8D">
              <w:rPr>
                <w:szCs w:val="24"/>
              </w:rPr>
              <w:t xml:space="preserve"> </w:t>
            </w:r>
            <w:proofErr w:type="spellStart"/>
            <w:r w:rsidRPr="00106D8D">
              <w:rPr>
                <w:szCs w:val="24"/>
              </w:rPr>
              <w:t>informace</w:t>
            </w:r>
            <w:proofErr w:type="spellEnd"/>
          </w:p>
          <w:p w14:paraId="2E1F4E86" w14:textId="77777777" w:rsidR="002F1C7B" w:rsidRPr="00106D8D" w:rsidRDefault="002F1C7B" w:rsidP="002F1C7B">
            <w:pPr>
              <w:pStyle w:val="Odstavecseseznamem"/>
              <w:numPr>
                <w:ilvl w:val="0"/>
                <w:numId w:val="2"/>
              </w:numPr>
              <w:rPr>
                <w:rFonts w:eastAsiaTheme="minorEastAsia"/>
                <w:szCs w:val="24"/>
              </w:rPr>
            </w:pPr>
            <w:proofErr w:type="spellStart"/>
            <w:r w:rsidRPr="00106D8D">
              <w:rPr>
                <w:szCs w:val="24"/>
              </w:rPr>
              <w:t>Domněnky</w:t>
            </w:r>
            <w:proofErr w:type="spellEnd"/>
            <w:r w:rsidRPr="00106D8D">
              <w:rPr>
                <w:szCs w:val="24"/>
              </w:rPr>
              <w:t xml:space="preserve"> a </w:t>
            </w:r>
            <w:proofErr w:type="spellStart"/>
            <w:r w:rsidRPr="00106D8D">
              <w:rPr>
                <w:szCs w:val="24"/>
              </w:rPr>
              <w:t>fakta</w:t>
            </w:r>
            <w:proofErr w:type="spellEnd"/>
          </w:p>
          <w:p w14:paraId="02142654" w14:textId="77777777" w:rsidR="002F1C7B" w:rsidRPr="00106D8D" w:rsidRDefault="002F1C7B" w:rsidP="002F1C7B">
            <w:pPr>
              <w:pStyle w:val="Odstavecseseznamem"/>
              <w:numPr>
                <w:ilvl w:val="0"/>
                <w:numId w:val="2"/>
              </w:numPr>
              <w:rPr>
                <w:rFonts w:eastAsiaTheme="minorEastAsia"/>
                <w:szCs w:val="24"/>
              </w:rPr>
            </w:pPr>
            <w:proofErr w:type="spellStart"/>
            <w:r w:rsidRPr="00106D8D">
              <w:rPr>
                <w:szCs w:val="24"/>
              </w:rPr>
              <w:t>Komunikační</w:t>
            </w:r>
            <w:proofErr w:type="spellEnd"/>
            <w:r w:rsidRPr="00106D8D">
              <w:rPr>
                <w:szCs w:val="24"/>
              </w:rPr>
              <w:t xml:space="preserve"> </w:t>
            </w:r>
            <w:proofErr w:type="spellStart"/>
            <w:r w:rsidRPr="00106D8D">
              <w:rPr>
                <w:szCs w:val="24"/>
              </w:rPr>
              <w:t>situace</w:t>
            </w:r>
            <w:proofErr w:type="spellEnd"/>
          </w:p>
        </w:tc>
        <w:tc>
          <w:tcPr>
            <w:tcW w:w="8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A0F081B" w14:textId="77777777" w:rsidR="002F1C7B" w:rsidRPr="00106D8D" w:rsidRDefault="002F1C7B" w:rsidP="000D1032">
            <w:pPr>
              <w:rPr>
                <w:szCs w:val="24"/>
              </w:rPr>
            </w:pPr>
            <w:r w:rsidRPr="00106D8D">
              <w:rPr>
                <w:rFonts w:eastAsia="Calibri"/>
                <w:szCs w:val="24"/>
              </w:rPr>
              <w:t>Max. 4</w:t>
            </w:r>
          </w:p>
        </w:tc>
      </w:tr>
      <w:tr w:rsidR="002F1C7B" w:rsidRPr="00106D8D" w14:paraId="324C1AA6" w14:textId="77777777" w:rsidTr="000D1032">
        <w:tc>
          <w:tcPr>
            <w:tcW w:w="3249" w:type="dxa"/>
            <w:vMerge/>
            <w:tcBorders>
              <w:left w:val="single" w:sz="0" w:space="0" w:color="000000" w:themeColor="text1"/>
              <w:bottom w:val="single" w:sz="0" w:space="0" w:color="000000" w:themeColor="text1"/>
              <w:right w:val="single" w:sz="0" w:space="0" w:color="000000" w:themeColor="text1"/>
            </w:tcBorders>
            <w:vAlign w:val="center"/>
          </w:tcPr>
          <w:p w14:paraId="3A974F7D" w14:textId="77777777" w:rsidR="002F1C7B" w:rsidRPr="00106D8D" w:rsidRDefault="002F1C7B" w:rsidP="000D1032">
            <w:pPr>
              <w:rPr>
                <w:szCs w:val="24"/>
              </w:rPr>
            </w:pPr>
          </w:p>
        </w:tc>
        <w:tc>
          <w:tcPr>
            <w:tcW w:w="1009" w:type="dxa"/>
            <w:tcBorders>
              <w:top w:val="single" w:sz="8" w:space="0" w:color="000000" w:themeColor="text1"/>
              <w:left w:val="nil"/>
              <w:bottom w:val="single" w:sz="8" w:space="0" w:color="000000" w:themeColor="text1"/>
              <w:right w:val="single" w:sz="8" w:space="0" w:color="000000" w:themeColor="text1"/>
            </w:tcBorders>
          </w:tcPr>
          <w:p w14:paraId="59D130DF" w14:textId="77777777" w:rsidR="002F1C7B" w:rsidRPr="00106D8D" w:rsidRDefault="002F1C7B" w:rsidP="000D1032">
            <w:pPr>
              <w:rPr>
                <w:szCs w:val="24"/>
              </w:rPr>
            </w:pPr>
            <w:r w:rsidRPr="00106D8D">
              <w:rPr>
                <w:rFonts w:eastAsia="Calibri"/>
                <w:szCs w:val="24"/>
              </w:rPr>
              <w:t xml:space="preserve">II. </w:t>
            </w:r>
            <w:proofErr w:type="spellStart"/>
            <w:r w:rsidRPr="00106D8D">
              <w:rPr>
                <w:rFonts w:eastAsia="Calibri"/>
                <w:szCs w:val="24"/>
              </w:rPr>
              <w:t>část</w:t>
            </w:r>
            <w:proofErr w:type="spellEnd"/>
          </w:p>
        </w:tc>
        <w:tc>
          <w:tcPr>
            <w:tcW w:w="565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94CB945" w14:textId="77777777" w:rsidR="002F1C7B" w:rsidRPr="00106D8D" w:rsidRDefault="002F1C7B" w:rsidP="002F1C7B">
            <w:pPr>
              <w:pStyle w:val="Odstavecseseznamem"/>
              <w:numPr>
                <w:ilvl w:val="0"/>
                <w:numId w:val="1"/>
              </w:numPr>
              <w:rPr>
                <w:rFonts w:eastAsiaTheme="minorEastAsia"/>
                <w:szCs w:val="24"/>
              </w:rPr>
            </w:pPr>
            <w:proofErr w:type="spellStart"/>
            <w:r w:rsidRPr="00106D8D">
              <w:rPr>
                <w:szCs w:val="24"/>
              </w:rPr>
              <w:t>Funkční</w:t>
            </w:r>
            <w:proofErr w:type="spellEnd"/>
            <w:r w:rsidRPr="00106D8D">
              <w:rPr>
                <w:szCs w:val="24"/>
              </w:rPr>
              <w:t xml:space="preserve"> </w:t>
            </w:r>
            <w:proofErr w:type="spellStart"/>
            <w:r w:rsidRPr="00106D8D">
              <w:rPr>
                <w:szCs w:val="24"/>
              </w:rPr>
              <w:t>styl</w:t>
            </w:r>
            <w:proofErr w:type="spellEnd"/>
          </w:p>
          <w:p w14:paraId="1F6C793D" w14:textId="77777777" w:rsidR="002F1C7B" w:rsidRPr="00106D8D" w:rsidRDefault="002F1C7B" w:rsidP="002F1C7B">
            <w:pPr>
              <w:pStyle w:val="Odstavecseseznamem"/>
              <w:numPr>
                <w:ilvl w:val="0"/>
                <w:numId w:val="1"/>
              </w:numPr>
              <w:rPr>
                <w:rFonts w:eastAsiaTheme="minorEastAsia"/>
                <w:szCs w:val="24"/>
              </w:rPr>
            </w:pPr>
            <w:proofErr w:type="spellStart"/>
            <w:r w:rsidRPr="00106D8D">
              <w:rPr>
                <w:szCs w:val="24"/>
              </w:rPr>
              <w:t>Slohový</w:t>
            </w:r>
            <w:proofErr w:type="spellEnd"/>
            <w:r w:rsidRPr="00106D8D">
              <w:rPr>
                <w:szCs w:val="24"/>
              </w:rPr>
              <w:t xml:space="preserve"> </w:t>
            </w:r>
            <w:proofErr w:type="spellStart"/>
            <w:r w:rsidRPr="00106D8D">
              <w:rPr>
                <w:szCs w:val="24"/>
              </w:rPr>
              <w:t>postup</w:t>
            </w:r>
            <w:proofErr w:type="spellEnd"/>
          </w:p>
          <w:p w14:paraId="1F73E597" w14:textId="77777777" w:rsidR="002F1C7B" w:rsidRPr="00106D8D" w:rsidRDefault="002F1C7B" w:rsidP="002F1C7B">
            <w:pPr>
              <w:pStyle w:val="Odstavecseseznamem"/>
              <w:numPr>
                <w:ilvl w:val="0"/>
                <w:numId w:val="1"/>
              </w:numPr>
              <w:rPr>
                <w:rFonts w:eastAsiaTheme="minorEastAsia"/>
                <w:szCs w:val="24"/>
              </w:rPr>
            </w:pPr>
            <w:proofErr w:type="spellStart"/>
            <w:r w:rsidRPr="00106D8D">
              <w:rPr>
                <w:szCs w:val="24"/>
              </w:rPr>
              <w:t>Slohový</w:t>
            </w:r>
            <w:proofErr w:type="spellEnd"/>
            <w:r w:rsidRPr="00106D8D">
              <w:rPr>
                <w:szCs w:val="24"/>
              </w:rPr>
              <w:t xml:space="preserve"> </w:t>
            </w:r>
            <w:proofErr w:type="spellStart"/>
            <w:r w:rsidRPr="00106D8D">
              <w:rPr>
                <w:szCs w:val="24"/>
              </w:rPr>
              <w:t>útvar</w:t>
            </w:r>
            <w:proofErr w:type="spellEnd"/>
          </w:p>
          <w:p w14:paraId="3C3B8FD2" w14:textId="77777777" w:rsidR="002F1C7B" w:rsidRPr="00106D8D" w:rsidRDefault="002F1C7B" w:rsidP="002F1C7B">
            <w:pPr>
              <w:pStyle w:val="Odstavecseseznamem"/>
              <w:numPr>
                <w:ilvl w:val="0"/>
                <w:numId w:val="1"/>
              </w:numPr>
              <w:rPr>
                <w:rFonts w:eastAsiaTheme="minorEastAsia"/>
                <w:szCs w:val="24"/>
              </w:rPr>
            </w:pPr>
            <w:proofErr w:type="spellStart"/>
            <w:r w:rsidRPr="00106D8D">
              <w:rPr>
                <w:szCs w:val="24"/>
              </w:rPr>
              <w:t>Kompoziční</w:t>
            </w:r>
            <w:proofErr w:type="spellEnd"/>
            <w:r w:rsidRPr="00106D8D">
              <w:rPr>
                <w:szCs w:val="24"/>
              </w:rPr>
              <w:t xml:space="preserve"> </w:t>
            </w:r>
            <w:proofErr w:type="spellStart"/>
            <w:r w:rsidRPr="00106D8D">
              <w:rPr>
                <w:szCs w:val="24"/>
              </w:rPr>
              <w:t>výstavba</w:t>
            </w:r>
            <w:proofErr w:type="spellEnd"/>
            <w:r w:rsidRPr="00106D8D">
              <w:rPr>
                <w:szCs w:val="24"/>
              </w:rPr>
              <w:t xml:space="preserve"> </w:t>
            </w:r>
            <w:proofErr w:type="spellStart"/>
            <w:r w:rsidRPr="00106D8D">
              <w:rPr>
                <w:szCs w:val="24"/>
              </w:rPr>
              <w:t>výňatku</w:t>
            </w:r>
            <w:proofErr w:type="spellEnd"/>
          </w:p>
          <w:p w14:paraId="54094D72" w14:textId="77777777" w:rsidR="002F1C7B" w:rsidRPr="00106D8D" w:rsidRDefault="002F1C7B" w:rsidP="002F1C7B">
            <w:pPr>
              <w:pStyle w:val="Odstavecseseznamem"/>
              <w:numPr>
                <w:ilvl w:val="0"/>
                <w:numId w:val="1"/>
              </w:numPr>
              <w:rPr>
                <w:rFonts w:eastAsiaTheme="minorEastAsia"/>
                <w:szCs w:val="24"/>
              </w:rPr>
            </w:pPr>
            <w:proofErr w:type="spellStart"/>
            <w:r w:rsidRPr="00106D8D">
              <w:rPr>
                <w:szCs w:val="24"/>
              </w:rPr>
              <w:t>Jazykové</w:t>
            </w:r>
            <w:proofErr w:type="spellEnd"/>
            <w:r w:rsidRPr="00106D8D">
              <w:rPr>
                <w:szCs w:val="24"/>
              </w:rPr>
              <w:t xml:space="preserve"> </w:t>
            </w:r>
            <w:proofErr w:type="spellStart"/>
            <w:r w:rsidRPr="00106D8D">
              <w:rPr>
                <w:szCs w:val="24"/>
              </w:rPr>
              <w:t>prostředky</w:t>
            </w:r>
            <w:proofErr w:type="spellEnd"/>
            <w:r w:rsidRPr="00106D8D">
              <w:rPr>
                <w:szCs w:val="24"/>
              </w:rPr>
              <w:t xml:space="preserve"> a </w:t>
            </w:r>
            <w:proofErr w:type="spellStart"/>
            <w:r w:rsidRPr="00106D8D">
              <w:rPr>
                <w:szCs w:val="24"/>
              </w:rPr>
              <w:t>jejich</w:t>
            </w:r>
            <w:proofErr w:type="spellEnd"/>
            <w:r w:rsidRPr="00106D8D">
              <w:rPr>
                <w:szCs w:val="24"/>
              </w:rPr>
              <w:t xml:space="preserve"> </w:t>
            </w:r>
            <w:proofErr w:type="spellStart"/>
            <w:r w:rsidRPr="00106D8D">
              <w:rPr>
                <w:szCs w:val="24"/>
              </w:rPr>
              <w:t>funkce</w:t>
            </w:r>
            <w:proofErr w:type="spellEnd"/>
            <w:r w:rsidRPr="00106D8D">
              <w:rPr>
                <w:szCs w:val="24"/>
              </w:rPr>
              <w:t xml:space="preserve"> ve </w:t>
            </w:r>
            <w:proofErr w:type="spellStart"/>
            <w:r w:rsidRPr="00106D8D">
              <w:rPr>
                <w:szCs w:val="24"/>
              </w:rPr>
              <w:t>výňatku</w:t>
            </w:r>
            <w:proofErr w:type="spellEnd"/>
          </w:p>
        </w:tc>
        <w:tc>
          <w:tcPr>
            <w:tcW w:w="8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3ECE64F" w14:textId="77777777" w:rsidR="002F1C7B" w:rsidRPr="00106D8D" w:rsidRDefault="002F1C7B" w:rsidP="000D1032">
            <w:pPr>
              <w:rPr>
                <w:szCs w:val="24"/>
              </w:rPr>
            </w:pPr>
            <w:r w:rsidRPr="00106D8D">
              <w:rPr>
                <w:rFonts w:eastAsia="Calibri"/>
                <w:szCs w:val="24"/>
              </w:rPr>
              <w:t>Max. 4</w:t>
            </w:r>
          </w:p>
        </w:tc>
      </w:tr>
      <w:tr w:rsidR="002F1C7B" w:rsidRPr="00106D8D" w14:paraId="3A7A332C" w14:textId="77777777" w:rsidTr="000D1032">
        <w:tc>
          <w:tcPr>
            <w:tcW w:w="9910" w:type="dxa"/>
            <w:gridSpan w:val="3"/>
            <w:tcBorders>
              <w:top w:val="nil"/>
              <w:left w:val="single" w:sz="8" w:space="0" w:color="000000" w:themeColor="text1"/>
              <w:bottom w:val="single" w:sz="8" w:space="0" w:color="000000" w:themeColor="text1"/>
              <w:right w:val="single" w:sz="8" w:space="0" w:color="000000" w:themeColor="text1"/>
            </w:tcBorders>
          </w:tcPr>
          <w:p w14:paraId="2CA723C1" w14:textId="77777777" w:rsidR="002F1C7B" w:rsidRPr="00106D8D" w:rsidRDefault="002F1C7B" w:rsidP="000D1032">
            <w:pPr>
              <w:rPr>
                <w:szCs w:val="24"/>
              </w:rPr>
            </w:pPr>
            <w:proofErr w:type="spellStart"/>
            <w:r w:rsidRPr="00106D8D">
              <w:rPr>
                <w:rFonts w:eastAsia="Calibri"/>
                <w:szCs w:val="24"/>
              </w:rPr>
              <w:t>Výpověď</w:t>
            </w:r>
            <w:proofErr w:type="spellEnd"/>
            <w:r w:rsidRPr="00106D8D">
              <w:rPr>
                <w:rFonts w:eastAsia="Calibri"/>
                <w:szCs w:val="24"/>
              </w:rPr>
              <w:t xml:space="preserve"> v </w:t>
            </w:r>
            <w:proofErr w:type="spellStart"/>
            <w:r w:rsidRPr="00106D8D">
              <w:rPr>
                <w:rFonts w:eastAsia="Calibri"/>
                <w:szCs w:val="24"/>
              </w:rPr>
              <w:t>souladu</w:t>
            </w:r>
            <w:proofErr w:type="spellEnd"/>
            <w:r w:rsidRPr="00106D8D">
              <w:rPr>
                <w:rFonts w:eastAsia="Calibri"/>
                <w:szCs w:val="24"/>
              </w:rPr>
              <w:t xml:space="preserve"> s </w:t>
            </w:r>
            <w:proofErr w:type="spellStart"/>
            <w:r w:rsidRPr="00106D8D">
              <w:rPr>
                <w:rFonts w:eastAsia="Calibri"/>
                <w:szCs w:val="24"/>
              </w:rPr>
              <w:t>jazykovými</w:t>
            </w:r>
            <w:proofErr w:type="spellEnd"/>
            <w:r w:rsidRPr="00106D8D">
              <w:rPr>
                <w:rFonts w:eastAsia="Calibri"/>
                <w:szCs w:val="24"/>
              </w:rPr>
              <w:t xml:space="preserve"> </w:t>
            </w:r>
            <w:proofErr w:type="spellStart"/>
            <w:r w:rsidRPr="00106D8D">
              <w:rPr>
                <w:rFonts w:eastAsia="Calibri"/>
                <w:szCs w:val="24"/>
              </w:rPr>
              <w:t>normami</w:t>
            </w:r>
            <w:proofErr w:type="spellEnd"/>
            <w:r w:rsidRPr="00106D8D">
              <w:rPr>
                <w:rFonts w:eastAsia="Calibri"/>
                <w:szCs w:val="24"/>
              </w:rPr>
              <w:t xml:space="preserve">, </w:t>
            </w:r>
            <w:proofErr w:type="spellStart"/>
            <w:r w:rsidRPr="00106D8D">
              <w:rPr>
                <w:rFonts w:eastAsia="Calibri"/>
                <w:szCs w:val="24"/>
              </w:rPr>
              <w:t>jazyková</w:t>
            </w:r>
            <w:proofErr w:type="spellEnd"/>
            <w:r w:rsidRPr="00106D8D">
              <w:rPr>
                <w:rFonts w:eastAsia="Calibri"/>
                <w:szCs w:val="24"/>
              </w:rPr>
              <w:t xml:space="preserve"> </w:t>
            </w:r>
            <w:proofErr w:type="spellStart"/>
            <w:r w:rsidRPr="00106D8D">
              <w:rPr>
                <w:rFonts w:eastAsia="Calibri"/>
                <w:szCs w:val="24"/>
              </w:rPr>
              <w:t>kultura</w:t>
            </w:r>
            <w:proofErr w:type="spellEnd"/>
          </w:p>
        </w:tc>
        <w:tc>
          <w:tcPr>
            <w:tcW w:w="890" w:type="dxa"/>
            <w:tcBorders>
              <w:top w:val="single" w:sz="8" w:space="0" w:color="000000" w:themeColor="text1"/>
              <w:left w:val="nil"/>
              <w:bottom w:val="single" w:sz="8" w:space="0" w:color="000000" w:themeColor="text1"/>
              <w:right w:val="single" w:sz="8" w:space="0" w:color="000000" w:themeColor="text1"/>
            </w:tcBorders>
          </w:tcPr>
          <w:p w14:paraId="2313679A" w14:textId="77777777" w:rsidR="002F1C7B" w:rsidRPr="00106D8D" w:rsidRDefault="002F1C7B" w:rsidP="000D1032">
            <w:pPr>
              <w:rPr>
                <w:szCs w:val="24"/>
              </w:rPr>
            </w:pPr>
            <w:r w:rsidRPr="00106D8D">
              <w:rPr>
                <w:rFonts w:eastAsia="Calibri"/>
                <w:szCs w:val="24"/>
              </w:rPr>
              <w:t>Max. 4</w:t>
            </w:r>
          </w:p>
        </w:tc>
      </w:tr>
      <w:tr w:rsidR="002F1C7B" w:rsidRPr="00106D8D" w14:paraId="00540295" w14:textId="77777777" w:rsidTr="000D1032">
        <w:tc>
          <w:tcPr>
            <w:tcW w:w="1080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D09E99C" w14:textId="529C133A" w:rsidR="002F1C7B" w:rsidRPr="00106D8D" w:rsidRDefault="002F1C7B" w:rsidP="000D1032">
            <w:pPr>
              <w:jc w:val="right"/>
              <w:rPr>
                <w:szCs w:val="24"/>
              </w:rPr>
            </w:pPr>
            <w:r w:rsidRPr="00106D8D">
              <w:rPr>
                <w:rFonts w:eastAsia="Calibri"/>
                <w:b/>
                <w:bCs/>
                <w:color w:val="FF0000"/>
                <w:szCs w:val="24"/>
              </w:rPr>
              <w:t xml:space="preserve">Max. </w:t>
            </w:r>
            <w:r w:rsidR="00360752">
              <w:rPr>
                <w:rFonts w:eastAsia="Calibri"/>
                <w:b/>
                <w:bCs/>
                <w:color w:val="FF0000"/>
                <w:szCs w:val="24"/>
              </w:rPr>
              <w:t>30</w:t>
            </w:r>
          </w:p>
        </w:tc>
      </w:tr>
      <w:tr w:rsidR="002F1C7B" w:rsidRPr="00106D8D" w14:paraId="6E2C366E" w14:textId="77777777" w:rsidTr="000D1032">
        <w:tc>
          <w:tcPr>
            <w:tcW w:w="1080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1F3B9D0" w14:textId="77777777" w:rsidR="002F1C7B" w:rsidRPr="00106D8D" w:rsidRDefault="002F1C7B" w:rsidP="000D1032">
            <w:pPr>
              <w:jc w:val="right"/>
              <w:rPr>
                <w:rFonts w:eastAsia="Calibri"/>
                <w:b/>
                <w:bCs/>
                <w:color w:val="FF0000"/>
                <w:szCs w:val="24"/>
              </w:rPr>
            </w:pPr>
          </w:p>
        </w:tc>
      </w:tr>
    </w:tbl>
    <w:p w14:paraId="31310855" w14:textId="77777777" w:rsidR="002F1C7B" w:rsidRPr="00106D8D" w:rsidRDefault="002F1C7B" w:rsidP="002F1C7B">
      <w:pPr>
        <w:jc w:val="both"/>
        <w:rPr>
          <w:rFonts w:eastAsia="Calibri"/>
          <w:szCs w:val="24"/>
          <w:u w:val="single"/>
        </w:rPr>
      </w:pPr>
    </w:p>
    <w:p w14:paraId="16D83FF3" w14:textId="77777777" w:rsidR="00360752" w:rsidRDefault="00360752" w:rsidP="002F1C7B">
      <w:pPr>
        <w:jc w:val="both"/>
        <w:rPr>
          <w:rFonts w:eastAsia="Calibri"/>
          <w:szCs w:val="24"/>
        </w:rPr>
      </w:pPr>
    </w:p>
    <w:p w14:paraId="5EF78E23" w14:textId="77777777" w:rsidR="00360752" w:rsidRDefault="00360752" w:rsidP="002F1C7B">
      <w:pPr>
        <w:jc w:val="both"/>
        <w:rPr>
          <w:rFonts w:eastAsia="Calibri"/>
          <w:szCs w:val="24"/>
        </w:rPr>
      </w:pPr>
    </w:p>
    <w:p w14:paraId="666AFB5E" w14:textId="77777777" w:rsidR="00360752" w:rsidRDefault="00360752" w:rsidP="002F1C7B">
      <w:pPr>
        <w:jc w:val="both"/>
        <w:rPr>
          <w:rFonts w:eastAsia="Calibri"/>
          <w:szCs w:val="24"/>
        </w:rPr>
      </w:pPr>
    </w:p>
    <w:p w14:paraId="1F954CA2" w14:textId="77777777" w:rsidR="00360752" w:rsidRDefault="00360752" w:rsidP="002F1C7B">
      <w:pPr>
        <w:jc w:val="both"/>
        <w:rPr>
          <w:rFonts w:eastAsia="Calibri"/>
          <w:szCs w:val="24"/>
        </w:rPr>
      </w:pPr>
    </w:p>
    <w:p w14:paraId="079587BF" w14:textId="7B27B006" w:rsidR="002F1C7B" w:rsidRPr="00106D8D" w:rsidRDefault="002F1C7B" w:rsidP="002F1C7B">
      <w:pPr>
        <w:jc w:val="both"/>
        <w:rPr>
          <w:szCs w:val="24"/>
        </w:rPr>
      </w:pPr>
      <w:r w:rsidRPr="00106D8D">
        <w:rPr>
          <w:rFonts w:eastAsia="Calibri"/>
          <w:szCs w:val="24"/>
        </w:rPr>
        <w:lastRenderedPageBreak/>
        <w:t xml:space="preserve"> </w:t>
      </w:r>
      <w:r w:rsidRPr="00106D8D">
        <w:rPr>
          <w:rFonts w:eastAsia="Calibri"/>
          <w:szCs w:val="24"/>
          <w:u w:val="single"/>
        </w:rPr>
        <w:t>Známkování ústní zkoušky z českého jazyka a literatury</w:t>
      </w:r>
    </w:p>
    <w:p w14:paraId="0E85680E" w14:textId="77777777" w:rsidR="002F1C7B" w:rsidRPr="00106D8D" w:rsidRDefault="002F1C7B" w:rsidP="002F1C7B">
      <w:pPr>
        <w:jc w:val="both"/>
        <w:rPr>
          <w:szCs w:val="24"/>
        </w:rPr>
      </w:pPr>
      <w:r w:rsidRPr="00106D8D">
        <w:rPr>
          <w:rFonts w:eastAsia="Calibri"/>
          <w:b/>
          <w:bCs/>
          <w:szCs w:val="24"/>
        </w:rPr>
        <w:t xml:space="preserve"> </w:t>
      </w:r>
    </w:p>
    <w:tbl>
      <w:tblPr>
        <w:tblStyle w:val="Mkatabulky"/>
        <w:tblW w:w="0" w:type="auto"/>
        <w:tblLayout w:type="fixed"/>
        <w:tblLook w:val="06A0" w:firstRow="1" w:lastRow="0" w:firstColumn="1" w:lastColumn="0" w:noHBand="1" w:noVBand="1"/>
      </w:tblPr>
      <w:tblGrid>
        <w:gridCol w:w="1230"/>
        <w:gridCol w:w="2340"/>
      </w:tblGrid>
      <w:tr w:rsidR="002F1C7B" w:rsidRPr="00106D8D" w14:paraId="49CE547E" w14:textId="77777777" w:rsidTr="000D1032">
        <w:tc>
          <w:tcPr>
            <w:tcW w:w="12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EF5A75F" w14:textId="255A62F7" w:rsidR="002F1C7B" w:rsidRPr="00106D8D" w:rsidRDefault="00657D98" w:rsidP="000D1032">
            <w:pPr>
              <w:jc w:val="right"/>
              <w:rPr>
                <w:szCs w:val="24"/>
              </w:rPr>
            </w:pPr>
            <w:r>
              <w:rPr>
                <w:rFonts w:eastAsia="Calibri"/>
                <w:szCs w:val="24"/>
              </w:rPr>
              <w:t>30</w:t>
            </w:r>
            <w:r w:rsidR="002F1C7B" w:rsidRPr="00106D8D">
              <w:rPr>
                <w:rFonts w:eastAsia="Calibri"/>
                <w:szCs w:val="24"/>
              </w:rPr>
              <w:t>–2</w:t>
            </w:r>
            <w:r>
              <w:rPr>
                <w:rFonts w:eastAsia="Calibri"/>
                <w:szCs w:val="24"/>
              </w:rPr>
              <w:t>7</w:t>
            </w:r>
            <w:r w:rsidR="002F1C7B" w:rsidRPr="00106D8D">
              <w:rPr>
                <w:rFonts w:eastAsia="Calibri"/>
                <w:szCs w:val="24"/>
              </w:rPr>
              <w:t xml:space="preserve"> b</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122A987" w14:textId="77777777" w:rsidR="002F1C7B" w:rsidRPr="00106D8D" w:rsidRDefault="002F1C7B" w:rsidP="000D1032">
            <w:pPr>
              <w:rPr>
                <w:szCs w:val="24"/>
              </w:rPr>
            </w:pPr>
            <w:r w:rsidRPr="00106D8D">
              <w:rPr>
                <w:rFonts w:eastAsia="Calibri"/>
                <w:b/>
                <w:bCs/>
                <w:szCs w:val="24"/>
              </w:rPr>
              <w:t>1 (</w:t>
            </w:r>
            <w:proofErr w:type="spellStart"/>
            <w:r w:rsidRPr="00106D8D">
              <w:rPr>
                <w:rFonts w:eastAsia="Calibri"/>
                <w:b/>
                <w:bCs/>
                <w:szCs w:val="24"/>
              </w:rPr>
              <w:t>výborný</w:t>
            </w:r>
            <w:proofErr w:type="spellEnd"/>
            <w:r w:rsidRPr="00106D8D">
              <w:rPr>
                <w:rFonts w:eastAsia="Calibri"/>
                <w:b/>
                <w:bCs/>
                <w:szCs w:val="24"/>
              </w:rPr>
              <w:t>)</w:t>
            </w:r>
          </w:p>
        </w:tc>
      </w:tr>
      <w:tr w:rsidR="002F1C7B" w:rsidRPr="00106D8D" w14:paraId="35F3D7D6" w14:textId="77777777" w:rsidTr="000D1032">
        <w:tc>
          <w:tcPr>
            <w:tcW w:w="12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B8C454F" w14:textId="1328820C" w:rsidR="002F1C7B" w:rsidRPr="00106D8D" w:rsidRDefault="002F1C7B" w:rsidP="000D1032">
            <w:pPr>
              <w:jc w:val="right"/>
              <w:rPr>
                <w:szCs w:val="24"/>
              </w:rPr>
            </w:pPr>
            <w:r w:rsidRPr="00106D8D">
              <w:rPr>
                <w:rFonts w:eastAsia="Calibri"/>
                <w:szCs w:val="24"/>
              </w:rPr>
              <w:t>2</w:t>
            </w:r>
            <w:r w:rsidR="00657D98">
              <w:rPr>
                <w:rFonts w:eastAsia="Calibri"/>
                <w:szCs w:val="24"/>
              </w:rPr>
              <w:t>6</w:t>
            </w:r>
            <w:r w:rsidRPr="00106D8D">
              <w:rPr>
                <w:rFonts w:eastAsia="Calibri"/>
                <w:szCs w:val="24"/>
              </w:rPr>
              <w:t>–2</w:t>
            </w:r>
            <w:r w:rsidR="001D668A">
              <w:rPr>
                <w:rFonts w:eastAsia="Calibri"/>
                <w:szCs w:val="24"/>
              </w:rPr>
              <w:t>3</w:t>
            </w:r>
            <w:r w:rsidRPr="00106D8D">
              <w:rPr>
                <w:rFonts w:eastAsia="Calibri"/>
                <w:szCs w:val="24"/>
              </w:rPr>
              <w:t xml:space="preserve"> b </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F4BB1E1" w14:textId="77777777" w:rsidR="002F1C7B" w:rsidRPr="00106D8D" w:rsidRDefault="002F1C7B" w:rsidP="000D1032">
            <w:pPr>
              <w:rPr>
                <w:szCs w:val="24"/>
              </w:rPr>
            </w:pPr>
            <w:r w:rsidRPr="00106D8D">
              <w:rPr>
                <w:rFonts w:eastAsia="Calibri"/>
                <w:b/>
                <w:bCs/>
                <w:szCs w:val="24"/>
              </w:rPr>
              <w:t>2 (</w:t>
            </w:r>
            <w:proofErr w:type="spellStart"/>
            <w:r w:rsidRPr="00106D8D">
              <w:rPr>
                <w:rFonts w:eastAsia="Calibri"/>
                <w:b/>
                <w:bCs/>
                <w:szCs w:val="24"/>
              </w:rPr>
              <w:t>chvalitebný</w:t>
            </w:r>
            <w:proofErr w:type="spellEnd"/>
            <w:r w:rsidRPr="00106D8D">
              <w:rPr>
                <w:rFonts w:eastAsia="Calibri"/>
                <w:b/>
                <w:bCs/>
                <w:szCs w:val="24"/>
              </w:rPr>
              <w:t>)</w:t>
            </w:r>
          </w:p>
        </w:tc>
      </w:tr>
      <w:tr w:rsidR="002F1C7B" w:rsidRPr="00106D8D" w14:paraId="24FC023E" w14:textId="77777777" w:rsidTr="000D1032">
        <w:tc>
          <w:tcPr>
            <w:tcW w:w="12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6ABF113" w14:textId="67116CE2" w:rsidR="002F1C7B" w:rsidRPr="00106D8D" w:rsidRDefault="002F1C7B" w:rsidP="000D1032">
            <w:pPr>
              <w:jc w:val="right"/>
              <w:rPr>
                <w:szCs w:val="24"/>
              </w:rPr>
            </w:pPr>
            <w:r w:rsidRPr="00106D8D">
              <w:rPr>
                <w:rFonts w:eastAsia="Calibri"/>
                <w:szCs w:val="24"/>
              </w:rPr>
              <w:t>2</w:t>
            </w:r>
            <w:r w:rsidR="001D668A">
              <w:rPr>
                <w:rFonts w:eastAsia="Calibri"/>
                <w:szCs w:val="24"/>
              </w:rPr>
              <w:t>2</w:t>
            </w:r>
            <w:r w:rsidRPr="00106D8D">
              <w:rPr>
                <w:rFonts w:eastAsia="Calibri"/>
                <w:szCs w:val="24"/>
              </w:rPr>
              <w:t>–</w:t>
            </w:r>
            <w:r w:rsidR="001D668A">
              <w:rPr>
                <w:rFonts w:eastAsia="Calibri"/>
                <w:szCs w:val="24"/>
              </w:rPr>
              <w:t>18</w:t>
            </w:r>
            <w:r w:rsidRPr="00106D8D">
              <w:rPr>
                <w:rFonts w:eastAsia="Calibri"/>
                <w:szCs w:val="24"/>
              </w:rPr>
              <w:t xml:space="preserve"> b</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D4C58EA" w14:textId="77777777" w:rsidR="002F1C7B" w:rsidRPr="00106D8D" w:rsidRDefault="002F1C7B" w:rsidP="000D1032">
            <w:pPr>
              <w:rPr>
                <w:szCs w:val="24"/>
              </w:rPr>
            </w:pPr>
            <w:r w:rsidRPr="00106D8D">
              <w:rPr>
                <w:rFonts w:eastAsia="Calibri"/>
                <w:b/>
                <w:bCs/>
                <w:szCs w:val="24"/>
              </w:rPr>
              <w:t>3 (</w:t>
            </w:r>
            <w:proofErr w:type="spellStart"/>
            <w:r w:rsidRPr="00106D8D">
              <w:rPr>
                <w:rFonts w:eastAsia="Calibri"/>
                <w:b/>
                <w:bCs/>
                <w:szCs w:val="24"/>
              </w:rPr>
              <w:t>dobrý</w:t>
            </w:r>
            <w:proofErr w:type="spellEnd"/>
            <w:r w:rsidRPr="00106D8D">
              <w:rPr>
                <w:rFonts w:eastAsia="Calibri"/>
                <w:b/>
                <w:bCs/>
                <w:szCs w:val="24"/>
              </w:rPr>
              <w:t>)</w:t>
            </w:r>
          </w:p>
        </w:tc>
      </w:tr>
      <w:tr w:rsidR="002F1C7B" w:rsidRPr="00106D8D" w14:paraId="3FA14ABB" w14:textId="77777777" w:rsidTr="000D1032">
        <w:tc>
          <w:tcPr>
            <w:tcW w:w="12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2EEDA77" w14:textId="3F63E3B7" w:rsidR="002F1C7B" w:rsidRPr="00106D8D" w:rsidRDefault="002F1C7B" w:rsidP="000D1032">
            <w:pPr>
              <w:jc w:val="right"/>
              <w:rPr>
                <w:szCs w:val="24"/>
              </w:rPr>
            </w:pPr>
            <w:r w:rsidRPr="00106D8D">
              <w:rPr>
                <w:rFonts w:eastAsia="Calibri"/>
                <w:szCs w:val="24"/>
              </w:rPr>
              <w:t>1</w:t>
            </w:r>
            <w:r w:rsidR="001D668A">
              <w:rPr>
                <w:rFonts w:eastAsia="Calibri"/>
                <w:szCs w:val="24"/>
              </w:rPr>
              <w:t>7</w:t>
            </w:r>
            <w:r w:rsidRPr="00106D8D">
              <w:rPr>
                <w:rFonts w:eastAsia="Calibri"/>
                <w:szCs w:val="24"/>
              </w:rPr>
              <w:t>–1</w:t>
            </w:r>
            <w:r w:rsidR="001D668A">
              <w:rPr>
                <w:rFonts w:eastAsia="Calibri"/>
                <w:szCs w:val="24"/>
              </w:rPr>
              <w:t>2</w:t>
            </w:r>
            <w:r w:rsidRPr="00106D8D">
              <w:rPr>
                <w:rFonts w:eastAsia="Calibri"/>
                <w:szCs w:val="24"/>
              </w:rPr>
              <w:t xml:space="preserve"> b</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03FEE2E" w14:textId="77777777" w:rsidR="002F1C7B" w:rsidRPr="00106D8D" w:rsidRDefault="002F1C7B" w:rsidP="000D1032">
            <w:pPr>
              <w:rPr>
                <w:szCs w:val="24"/>
              </w:rPr>
            </w:pPr>
            <w:r w:rsidRPr="00106D8D">
              <w:rPr>
                <w:rFonts w:eastAsia="Calibri"/>
                <w:b/>
                <w:bCs/>
                <w:szCs w:val="24"/>
              </w:rPr>
              <w:t>4 (</w:t>
            </w:r>
            <w:proofErr w:type="spellStart"/>
            <w:r w:rsidRPr="00106D8D">
              <w:rPr>
                <w:rFonts w:eastAsia="Calibri"/>
                <w:b/>
                <w:bCs/>
                <w:szCs w:val="24"/>
              </w:rPr>
              <w:t>dostatečný</w:t>
            </w:r>
            <w:proofErr w:type="spellEnd"/>
            <w:r w:rsidRPr="00106D8D">
              <w:rPr>
                <w:rFonts w:eastAsia="Calibri"/>
                <w:b/>
                <w:bCs/>
                <w:szCs w:val="24"/>
              </w:rPr>
              <w:t>)</w:t>
            </w:r>
          </w:p>
        </w:tc>
      </w:tr>
      <w:tr w:rsidR="002F1C7B" w:rsidRPr="00106D8D" w14:paraId="41D52660" w14:textId="77777777" w:rsidTr="000D1032">
        <w:tc>
          <w:tcPr>
            <w:tcW w:w="12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9BCB09E" w14:textId="516E03A1" w:rsidR="002F1C7B" w:rsidRPr="00106D8D" w:rsidRDefault="002F1C7B" w:rsidP="000D1032">
            <w:pPr>
              <w:jc w:val="right"/>
              <w:rPr>
                <w:szCs w:val="24"/>
              </w:rPr>
            </w:pPr>
            <w:r w:rsidRPr="00106D8D">
              <w:rPr>
                <w:rFonts w:eastAsia="Calibri"/>
                <w:szCs w:val="24"/>
              </w:rPr>
              <w:t>1</w:t>
            </w:r>
            <w:r w:rsidR="001D668A">
              <w:rPr>
                <w:rFonts w:eastAsia="Calibri"/>
                <w:szCs w:val="24"/>
              </w:rPr>
              <w:t>1</w:t>
            </w:r>
            <w:r w:rsidRPr="00106D8D">
              <w:rPr>
                <w:rFonts w:eastAsia="Calibri"/>
                <w:szCs w:val="24"/>
              </w:rPr>
              <w:t>–0 b</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6D05838" w14:textId="77777777" w:rsidR="002F1C7B" w:rsidRPr="00106D8D" w:rsidRDefault="002F1C7B" w:rsidP="000D1032">
            <w:pPr>
              <w:rPr>
                <w:szCs w:val="24"/>
              </w:rPr>
            </w:pPr>
            <w:r w:rsidRPr="00106D8D">
              <w:rPr>
                <w:rFonts w:eastAsia="Calibri"/>
                <w:b/>
                <w:bCs/>
                <w:szCs w:val="24"/>
              </w:rPr>
              <w:t>5 (</w:t>
            </w:r>
            <w:proofErr w:type="spellStart"/>
            <w:r w:rsidRPr="00106D8D">
              <w:rPr>
                <w:rFonts w:eastAsia="Calibri"/>
                <w:b/>
                <w:bCs/>
                <w:szCs w:val="24"/>
              </w:rPr>
              <w:t>nedostatečný</w:t>
            </w:r>
            <w:proofErr w:type="spellEnd"/>
            <w:r w:rsidRPr="00106D8D">
              <w:rPr>
                <w:rFonts w:eastAsia="Calibri"/>
                <w:b/>
                <w:bCs/>
                <w:szCs w:val="24"/>
              </w:rPr>
              <w:t>)</w:t>
            </w:r>
          </w:p>
        </w:tc>
      </w:tr>
    </w:tbl>
    <w:p w14:paraId="292DF609" w14:textId="77777777" w:rsidR="002F1C7B" w:rsidRDefault="002F1C7B" w:rsidP="002F1C7B">
      <w:pPr>
        <w:jc w:val="both"/>
        <w:rPr>
          <w:rFonts w:ascii="Calibri" w:eastAsia="Calibri" w:hAnsi="Calibri" w:cs="Calibri"/>
        </w:rPr>
      </w:pPr>
    </w:p>
    <w:p w14:paraId="634483D8" w14:textId="77777777" w:rsidR="002F1C7B" w:rsidRDefault="002F1C7B" w:rsidP="002F1C7B">
      <w:pPr>
        <w:shd w:val="clear" w:color="auto" w:fill="FFFFFF"/>
        <w:jc w:val="both"/>
        <w:rPr>
          <w:szCs w:val="24"/>
        </w:rPr>
      </w:pPr>
    </w:p>
    <w:p w14:paraId="5682E7BC" w14:textId="77777777" w:rsidR="002F1C7B" w:rsidRDefault="002F1C7B" w:rsidP="002F1C7B">
      <w:pPr>
        <w:shd w:val="clear" w:color="auto" w:fill="FFFFFF"/>
        <w:jc w:val="both"/>
        <w:rPr>
          <w:szCs w:val="24"/>
        </w:rPr>
      </w:pPr>
      <w:r w:rsidRPr="007676F6">
        <w:rPr>
          <w:szCs w:val="24"/>
        </w:rPr>
        <w:tab/>
      </w:r>
    </w:p>
    <w:p w14:paraId="7700F135" w14:textId="77777777" w:rsidR="002F1C7B" w:rsidRDefault="002F1C7B" w:rsidP="002F1C7B">
      <w:pPr>
        <w:shd w:val="clear" w:color="auto" w:fill="FFFFFF"/>
        <w:jc w:val="both"/>
        <w:rPr>
          <w:szCs w:val="24"/>
        </w:rPr>
      </w:pPr>
    </w:p>
    <w:p w14:paraId="7A327D41" w14:textId="77777777" w:rsidR="002F1C7B" w:rsidRDefault="002F1C7B" w:rsidP="002F1C7B">
      <w:pPr>
        <w:shd w:val="clear" w:color="auto" w:fill="FFFFFF"/>
        <w:jc w:val="both"/>
        <w:rPr>
          <w:szCs w:val="24"/>
        </w:rPr>
      </w:pPr>
    </w:p>
    <w:p w14:paraId="7DFC2251" w14:textId="77777777" w:rsidR="002F1C7B" w:rsidRDefault="002F1C7B" w:rsidP="002F1C7B">
      <w:pPr>
        <w:shd w:val="clear" w:color="auto" w:fill="FFFFFF"/>
        <w:jc w:val="both"/>
        <w:rPr>
          <w:szCs w:val="24"/>
        </w:rPr>
      </w:pPr>
    </w:p>
    <w:p w14:paraId="4CBD796F" w14:textId="77777777" w:rsidR="002F1C7B" w:rsidRDefault="002F1C7B" w:rsidP="002F1C7B">
      <w:pPr>
        <w:shd w:val="clear" w:color="auto" w:fill="FFFFFF"/>
        <w:jc w:val="both"/>
        <w:rPr>
          <w:szCs w:val="24"/>
        </w:rPr>
      </w:pPr>
    </w:p>
    <w:p w14:paraId="1BE8627B" w14:textId="77777777" w:rsidR="002F1C7B" w:rsidRDefault="002F1C7B" w:rsidP="002F1C7B">
      <w:pPr>
        <w:shd w:val="clear" w:color="auto" w:fill="FFFFFF"/>
        <w:jc w:val="both"/>
        <w:rPr>
          <w:szCs w:val="24"/>
        </w:rPr>
      </w:pPr>
    </w:p>
    <w:p w14:paraId="3D16C347" w14:textId="77777777" w:rsidR="002F1C7B" w:rsidRDefault="002F1C7B" w:rsidP="002F1C7B">
      <w:pPr>
        <w:shd w:val="clear" w:color="auto" w:fill="FFFFFF"/>
        <w:jc w:val="both"/>
        <w:rPr>
          <w:szCs w:val="24"/>
        </w:rPr>
      </w:pPr>
    </w:p>
    <w:p w14:paraId="259B5528" w14:textId="77777777" w:rsidR="002F1C7B" w:rsidRPr="002F1C7B" w:rsidRDefault="002F1C7B" w:rsidP="002F1C7B"/>
    <w:sectPr w:rsidR="002F1C7B" w:rsidRPr="002F1C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4E83"/>
    <w:multiLevelType w:val="hybridMultilevel"/>
    <w:tmpl w:val="67B06284"/>
    <w:lvl w:ilvl="0" w:tplc="B8A2B5B8">
      <w:start w:val="1"/>
      <w:numFmt w:val="bullet"/>
      <w:lvlText w:val="·"/>
      <w:lvlJc w:val="left"/>
      <w:pPr>
        <w:ind w:left="720" w:hanging="360"/>
      </w:pPr>
      <w:rPr>
        <w:rFonts w:ascii="Symbol" w:hAnsi="Symbol" w:hint="default"/>
      </w:rPr>
    </w:lvl>
    <w:lvl w:ilvl="1" w:tplc="C6345E8E">
      <w:start w:val="1"/>
      <w:numFmt w:val="bullet"/>
      <w:lvlText w:val="o"/>
      <w:lvlJc w:val="left"/>
      <w:pPr>
        <w:ind w:left="1440" w:hanging="360"/>
      </w:pPr>
      <w:rPr>
        <w:rFonts w:ascii="Courier New" w:hAnsi="Courier New" w:hint="default"/>
      </w:rPr>
    </w:lvl>
    <w:lvl w:ilvl="2" w:tplc="F07ED1B8">
      <w:start w:val="1"/>
      <w:numFmt w:val="bullet"/>
      <w:lvlText w:val=""/>
      <w:lvlJc w:val="left"/>
      <w:pPr>
        <w:ind w:left="2160" w:hanging="360"/>
      </w:pPr>
      <w:rPr>
        <w:rFonts w:ascii="Wingdings" w:hAnsi="Wingdings" w:hint="default"/>
      </w:rPr>
    </w:lvl>
    <w:lvl w:ilvl="3" w:tplc="292CD468">
      <w:start w:val="1"/>
      <w:numFmt w:val="bullet"/>
      <w:lvlText w:val=""/>
      <w:lvlJc w:val="left"/>
      <w:pPr>
        <w:ind w:left="2880" w:hanging="360"/>
      </w:pPr>
      <w:rPr>
        <w:rFonts w:ascii="Symbol" w:hAnsi="Symbol" w:hint="default"/>
      </w:rPr>
    </w:lvl>
    <w:lvl w:ilvl="4" w:tplc="28BE79C6">
      <w:start w:val="1"/>
      <w:numFmt w:val="bullet"/>
      <w:lvlText w:val="o"/>
      <w:lvlJc w:val="left"/>
      <w:pPr>
        <w:ind w:left="3600" w:hanging="360"/>
      </w:pPr>
      <w:rPr>
        <w:rFonts w:ascii="Courier New" w:hAnsi="Courier New" w:hint="default"/>
      </w:rPr>
    </w:lvl>
    <w:lvl w:ilvl="5" w:tplc="41E0BA42">
      <w:start w:val="1"/>
      <w:numFmt w:val="bullet"/>
      <w:lvlText w:val=""/>
      <w:lvlJc w:val="left"/>
      <w:pPr>
        <w:ind w:left="4320" w:hanging="360"/>
      </w:pPr>
      <w:rPr>
        <w:rFonts w:ascii="Wingdings" w:hAnsi="Wingdings" w:hint="default"/>
      </w:rPr>
    </w:lvl>
    <w:lvl w:ilvl="6" w:tplc="1CF09464">
      <w:start w:val="1"/>
      <w:numFmt w:val="bullet"/>
      <w:lvlText w:val=""/>
      <w:lvlJc w:val="left"/>
      <w:pPr>
        <w:ind w:left="5040" w:hanging="360"/>
      </w:pPr>
      <w:rPr>
        <w:rFonts w:ascii="Symbol" w:hAnsi="Symbol" w:hint="default"/>
      </w:rPr>
    </w:lvl>
    <w:lvl w:ilvl="7" w:tplc="342E473E">
      <w:start w:val="1"/>
      <w:numFmt w:val="bullet"/>
      <w:lvlText w:val="o"/>
      <w:lvlJc w:val="left"/>
      <w:pPr>
        <w:ind w:left="5760" w:hanging="360"/>
      </w:pPr>
      <w:rPr>
        <w:rFonts w:ascii="Courier New" w:hAnsi="Courier New" w:hint="default"/>
      </w:rPr>
    </w:lvl>
    <w:lvl w:ilvl="8" w:tplc="82964E3C">
      <w:start w:val="1"/>
      <w:numFmt w:val="bullet"/>
      <w:lvlText w:val=""/>
      <w:lvlJc w:val="left"/>
      <w:pPr>
        <w:ind w:left="6480" w:hanging="360"/>
      </w:pPr>
      <w:rPr>
        <w:rFonts w:ascii="Wingdings" w:hAnsi="Wingdings" w:hint="default"/>
      </w:rPr>
    </w:lvl>
  </w:abstractNum>
  <w:abstractNum w:abstractNumId="1" w15:restartNumberingAfterBreak="0">
    <w:nsid w:val="12C11CD5"/>
    <w:multiLevelType w:val="hybridMultilevel"/>
    <w:tmpl w:val="90CA014E"/>
    <w:lvl w:ilvl="0" w:tplc="86FAAE4A">
      <w:start w:val="1"/>
      <w:numFmt w:val="bullet"/>
      <w:lvlText w:val="·"/>
      <w:lvlJc w:val="left"/>
      <w:pPr>
        <w:ind w:left="720" w:hanging="360"/>
      </w:pPr>
      <w:rPr>
        <w:rFonts w:ascii="Symbol" w:hAnsi="Symbol" w:hint="default"/>
      </w:rPr>
    </w:lvl>
    <w:lvl w:ilvl="1" w:tplc="D04EBF1A">
      <w:start w:val="1"/>
      <w:numFmt w:val="bullet"/>
      <w:lvlText w:val="o"/>
      <w:lvlJc w:val="left"/>
      <w:pPr>
        <w:ind w:left="1440" w:hanging="360"/>
      </w:pPr>
      <w:rPr>
        <w:rFonts w:ascii="Courier New" w:hAnsi="Courier New" w:hint="default"/>
      </w:rPr>
    </w:lvl>
    <w:lvl w:ilvl="2" w:tplc="C5B4FC4C">
      <w:start w:val="1"/>
      <w:numFmt w:val="bullet"/>
      <w:lvlText w:val=""/>
      <w:lvlJc w:val="left"/>
      <w:pPr>
        <w:ind w:left="2160" w:hanging="360"/>
      </w:pPr>
      <w:rPr>
        <w:rFonts w:ascii="Wingdings" w:hAnsi="Wingdings" w:hint="default"/>
      </w:rPr>
    </w:lvl>
    <w:lvl w:ilvl="3" w:tplc="AE0A3C6E">
      <w:start w:val="1"/>
      <w:numFmt w:val="bullet"/>
      <w:lvlText w:val=""/>
      <w:lvlJc w:val="left"/>
      <w:pPr>
        <w:ind w:left="2880" w:hanging="360"/>
      </w:pPr>
      <w:rPr>
        <w:rFonts w:ascii="Symbol" w:hAnsi="Symbol" w:hint="default"/>
      </w:rPr>
    </w:lvl>
    <w:lvl w:ilvl="4" w:tplc="BBCE4A62">
      <w:start w:val="1"/>
      <w:numFmt w:val="bullet"/>
      <w:lvlText w:val="o"/>
      <w:lvlJc w:val="left"/>
      <w:pPr>
        <w:ind w:left="3600" w:hanging="360"/>
      </w:pPr>
      <w:rPr>
        <w:rFonts w:ascii="Courier New" w:hAnsi="Courier New" w:hint="default"/>
      </w:rPr>
    </w:lvl>
    <w:lvl w:ilvl="5" w:tplc="F6A834BA">
      <w:start w:val="1"/>
      <w:numFmt w:val="bullet"/>
      <w:lvlText w:val=""/>
      <w:lvlJc w:val="left"/>
      <w:pPr>
        <w:ind w:left="4320" w:hanging="360"/>
      </w:pPr>
      <w:rPr>
        <w:rFonts w:ascii="Wingdings" w:hAnsi="Wingdings" w:hint="default"/>
      </w:rPr>
    </w:lvl>
    <w:lvl w:ilvl="6" w:tplc="2BF83170">
      <w:start w:val="1"/>
      <w:numFmt w:val="bullet"/>
      <w:lvlText w:val=""/>
      <w:lvlJc w:val="left"/>
      <w:pPr>
        <w:ind w:left="5040" w:hanging="360"/>
      </w:pPr>
      <w:rPr>
        <w:rFonts w:ascii="Symbol" w:hAnsi="Symbol" w:hint="default"/>
      </w:rPr>
    </w:lvl>
    <w:lvl w:ilvl="7" w:tplc="1A66450C">
      <w:start w:val="1"/>
      <w:numFmt w:val="bullet"/>
      <w:lvlText w:val="o"/>
      <w:lvlJc w:val="left"/>
      <w:pPr>
        <w:ind w:left="5760" w:hanging="360"/>
      </w:pPr>
      <w:rPr>
        <w:rFonts w:ascii="Courier New" w:hAnsi="Courier New" w:hint="default"/>
      </w:rPr>
    </w:lvl>
    <w:lvl w:ilvl="8" w:tplc="6100C042">
      <w:start w:val="1"/>
      <w:numFmt w:val="bullet"/>
      <w:lvlText w:val=""/>
      <w:lvlJc w:val="left"/>
      <w:pPr>
        <w:ind w:left="6480" w:hanging="360"/>
      </w:pPr>
      <w:rPr>
        <w:rFonts w:ascii="Wingdings" w:hAnsi="Wingdings" w:hint="default"/>
      </w:rPr>
    </w:lvl>
  </w:abstractNum>
  <w:abstractNum w:abstractNumId="2" w15:restartNumberingAfterBreak="0">
    <w:nsid w:val="1EAE1E9B"/>
    <w:multiLevelType w:val="hybridMultilevel"/>
    <w:tmpl w:val="94C24FD0"/>
    <w:lvl w:ilvl="0" w:tplc="6CC2C50C">
      <w:start w:val="1"/>
      <w:numFmt w:val="bullet"/>
      <w:lvlText w:val="·"/>
      <w:lvlJc w:val="left"/>
      <w:pPr>
        <w:ind w:left="720" w:hanging="360"/>
      </w:pPr>
      <w:rPr>
        <w:rFonts w:ascii="Symbol" w:hAnsi="Symbol" w:hint="default"/>
      </w:rPr>
    </w:lvl>
    <w:lvl w:ilvl="1" w:tplc="E7068948">
      <w:start w:val="1"/>
      <w:numFmt w:val="bullet"/>
      <w:lvlText w:val="o"/>
      <w:lvlJc w:val="left"/>
      <w:pPr>
        <w:ind w:left="1440" w:hanging="360"/>
      </w:pPr>
      <w:rPr>
        <w:rFonts w:ascii="Courier New" w:hAnsi="Courier New" w:hint="default"/>
      </w:rPr>
    </w:lvl>
    <w:lvl w:ilvl="2" w:tplc="33EA292C">
      <w:start w:val="1"/>
      <w:numFmt w:val="bullet"/>
      <w:lvlText w:val=""/>
      <w:lvlJc w:val="left"/>
      <w:pPr>
        <w:ind w:left="2160" w:hanging="360"/>
      </w:pPr>
      <w:rPr>
        <w:rFonts w:ascii="Wingdings" w:hAnsi="Wingdings" w:hint="default"/>
      </w:rPr>
    </w:lvl>
    <w:lvl w:ilvl="3" w:tplc="04EAF078">
      <w:start w:val="1"/>
      <w:numFmt w:val="bullet"/>
      <w:lvlText w:val=""/>
      <w:lvlJc w:val="left"/>
      <w:pPr>
        <w:ind w:left="2880" w:hanging="360"/>
      </w:pPr>
      <w:rPr>
        <w:rFonts w:ascii="Symbol" w:hAnsi="Symbol" w:hint="default"/>
      </w:rPr>
    </w:lvl>
    <w:lvl w:ilvl="4" w:tplc="DB7A6980">
      <w:start w:val="1"/>
      <w:numFmt w:val="bullet"/>
      <w:lvlText w:val="o"/>
      <w:lvlJc w:val="left"/>
      <w:pPr>
        <w:ind w:left="3600" w:hanging="360"/>
      </w:pPr>
      <w:rPr>
        <w:rFonts w:ascii="Courier New" w:hAnsi="Courier New" w:hint="default"/>
      </w:rPr>
    </w:lvl>
    <w:lvl w:ilvl="5" w:tplc="C83AD22E">
      <w:start w:val="1"/>
      <w:numFmt w:val="bullet"/>
      <w:lvlText w:val=""/>
      <w:lvlJc w:val="left"/>
      <w:pPr>
        <w:ind w:left="4320" w:hanging="360"/>
      </w:pPr>
      <w:rPr>
        <w:rFonts w:ascii="Wingdings" w:hAnsi="Wingdings" w:hint="default"/>
      </w:rPr>
    </w:lvl>
    <w:lvl w:ilvl="6" w:tplc="C6C616CA">
      <w:start w:val="1"/>
      <w:numFmt w:val="bullet"/>
      <w:lvlText w:val=""/>
      <w:lvlJc w:val="left"/>
      <w:pPr>
        <w:ind w:left="5040" w:hanging="360"/>
      </w:pPr>
      <w:rPr>
        <w:rFonts w:ascii="Symbol" w:hAnsi="Symbol" w:hint="default"/>
      </w:rPr>
    </w:lvl>
    <w:lvl w:ilvl="7" w:tplc="8DE0488E">
      <w:start w:val="1"/>
      <w:numFmt w:val="bullet"/>
      <w:lvlText w:val="o"/>
      <w:lvlJc w:val="left"/>
      <w:pPr>
        <w:ind w:left="5760" w:hanging="360"/>
      </w:pPr>
      <w:rPr>
        <w:rFonts w:ascii="Courier New" w:hAnsi="Courier New" w:hint="default"/>
      </w:rPr>
    </w:lvl>
    <w:lvl w:ilvl="8" w:tplc="C3E226B8">
      <w:start w:val="1"/>
      <w:numFmt w:val="bullet"/>
      <w:lvlText w:val=""/>
      <w:lvlJc w:val="left"/>
      <w:pPr>
        <w:ind w:left="6480" w:hanging="360"/>
      </w:pPr>
      <w:rPr>
        <w:rFonts w:ascii="Wingdings" w:hAnsi="Wingdings" w:hint="default"/>
      </w:rPr>
    </w:lvl>
  </w:abstractNum>
  <w:abstractNum w:abstractNumId="3" w15:restartNumberingAfterBreak="0">
    <w:nsid w:val="21BA1B96"/>
    <w:multiLevelType w:val="hybridMultilevel"/>
    <w:tmpl w:val="F0F6D188"/>
    <w:lvl w:ilvl="0" w:tplc="F2BCD368">
      <w:start w:val="1"/>
      <w:numFmt w:val="bullet"/>
      <w:lvlText w:val="·"/>
      <w:lvlJc w:val="left"/>
      <w:pPr>
        <w:ind w:left="720" w:hanging="360"/>
      </w:pPr>
      <w:rPr>
        <w:rFonts w:ascii="Symbol" w:hAnsi="Symbol" w:hint="default"/>
      </w:rPr>
    </w:lvl>
    <w:lvl w:ilvl="1" w:tplc="E68C4240">
      <w:start w:val="1"/>
      <w:numFmt w:val="bullet"/>
      <w:lvlText w:val="o"/>
      <w:lvlJc w:val="left"/>
      <w:pPr>
        <w:ind w:left="1440" w:hanging="360"/>
      </w:pPr>
      <w:rPr>
        <w:rFonts w:ascii="Courier New" w:hAnsi="Courier New" w:hint="default"/>
      </w:rPr>
    </w:lvl>
    <w:lvl w:ilvl="2" w:tplc="04A0F19A">
      <w:start w:val="1"/>
      <w:numFmt w:val="bullet"/>
      <w:lvlText w:val=""/>
      <w:lvlJc w:val="left"/>
      <w:pPr>
        <w:ind w:left="2160" w:hanging="360"/>
      </w:pPr>
      <w:rPr>
        <w:rFonts w:ascii="Wingdings" w:hAnsi="Wingdings" w:hint="default"/>
      </w:rPr>
    </w:lvl>
    <w:lvl w:ilvl="3" w:tplc="681C6746">
      <w:start w:val="1"/>
      <w:numFmt w:val="bullet"/>
      <w:lvlText w:val=""/>
      <w:lvlJc w:val="left"/>
      <w:pPr>
        <w:ind w:left="2880" w:hanging="360"/>
      </w:pPr>
      <w:rPr>
        <w:rFonts w:ascii="Symbol" w:hAnsi="Symbol" w:hint="default"/>
      </w:rPr>
    </w:lvl>
    <w:lvl w:ilvl="4" w:tplc="6636A7EA">
      <w:start w:val="1"/>
      <w:numFmt w:val="bullet"/>
      <w:lvlText w:val="o"/>
      <w:lvlJc w:val="left"/>
      <w:pPr>
        <w:ind w:left="3600" w:hanging="360"/>
      </w:pPr>
      <w:rPr>
        <w:rFonts w:ascii="Courier New" w:hAnsi="Courier New" w:hint="default"/>
      </w:rPr>
    </w:lvl>
    <w:lvl w:ilvl="5" w:tplc="6676485C">
      <w:start w:val="1"/>
      <w:numFmt w:val="bullet"/>
      <w:lvlText w:val=""/>
      <w:lvlJc w:val="left"/>
      <w:pPr>
        <w:ind w:left="4320" w:hanging="360"/>
      </w:pPr>
      <w:rPr>
        <w:rFonts w:ascii="Wingdings" w:hAnsi="Wingdings" w:hint="default"/>
      </w:rPr>
    </w:lvl>
    <w:lvl w:ilvl="6" w:tplc="66540670">
      <w:start w:val="1"/>
      <w:numFmt w:val="bullet"/>
      <w:lvlText w:val=""/>
      <w:lvlJc w:val="left"/>
      <w:pPr>
        <w:ind w:left="5040" w:hanging="360"/>
      </w:pPr>
      <w:rPr>
        <w:rFonts w:ascii="Symbol" w:hAnsi="Symbol" w:hint="default"/>
      </w:rPr>
    </w:lvl>
    <w:lvl w:ilvl="7" w:tplc="5148B4EC">
      <w:start w:val="1"/>
      <w:numFmt w:val="bullet"/>
      <w:lvlText w:val="o"/>
      <w:lvlJc w:val="left"/>
      <w:pPr>
        <w:ind w:left="5760" w:hanging="360"/>
      </w:pPr>
      <w:rPr>
        <w:rFonts w:ascii="Courier New" w:hAnsi="Courier New" w:hint="default"/>
      </w:rPr>
    </w:lvl>
    <w:lvl w:ilvl="8" w:tplc="317E2622">
      <w:start w:val="1"/>
      <w:numFmt w:val="bullet"/>
      <w:lvlText w:val=""/>
      <w:lvlJc w:val="left"/>
      <w:pPr>
        <w:ind w:left="6480" w:hanging="360"/>
      </w:pPr>
      <w:rPr>
        <w:rFonts w:ascii="Wingdings" w:hAnsi="Wingdings" w:hint="default"/>
      </w:rPr>
    </w:lvl>
  </w:abstractNum>
  <w:abstractNum w:abstractNumId="4" w15:restartNumberingAfterBreak="0">
    <w:nsid w:val="234D678F"/>
    <w:multiLevelType w:val="hybridMultilevel"/>
    <w:tmpl w:val="4F7E1B16"/>
    <w:lvl w:ilvl="0" w:tplc="67FEE572">
      <w:start w:val="1"/>
      <w:numFmt w:val="bullet"/>
      <w:lvlText w:val="·"/>
      <w:lvlJc w:val="left"/>
      <w:pPr>
        <w:ind w:left="720" w:hanging="360"/>
      </w:pPr>
      <w:rPr>
        <w:rFonts w:ascii="Symbol" w:hAnsi="Symbol" w:hint="default"/>
      </w:rPr>
    </w:lvl>
    <w:lvl w:ilvl="1" w:tplc="CD0008BE">
      <w:start w:val="1"/>
      <w:numFmt w:val="bullet"/>
      <w:lvlText w:val="o"/>
      <w:lvlJc w:val="left"/>
      <w:pPr>
        <w:ind w:left="1440" w:hanging="360"/>
      </w:pPr>
      <w:rPr>
        <w:rFonts w:ascii="Courier New" w:hAnsi="Courier New" w:hint="default"/>
      </w:rPr>
    </w:lvl>
    <w:lvl w:ilvl="2" w:tplc="C8700190">
      <w:start w:val="1"/>
      <w:numFmt w:val="bullet"/>
      <w:lvlText w:val=""/>
      <w:lvlJc w:val="left"/>
      <w:pPr>
        <w:ind w:left="2160" w:hanging="360"/>
      </w:pPr>
      <w:rPr>
        <w:rFonts w:ascii="Wingdings" w:hAnsi="Wingdings" w:hint="default"/>
      </w:rPr>
    </w:lvl>
    <w:lvl w:ilvl="3" w:tplc="4AF64028">
      <w:start w:val="1"/>
      <w:numFmt w:val="bullet"/>
      <w:lvlText w:val=""/>
      <w:lvlJc w:val="left"/>
      <w:pPr>
        <w:ind w:left="2880" w:hanging="360"/>
      </w:pPr>
      <w:rPr>
        <w:rFonts w:ascii="Symbol" w:hAnsi="Symbol" w:hint="default"/>
      </w:rPr>
    </w:lvl>
    <w:lvl w:ilvl="4" w:tplc="B06472D8">
      <w:start w:val="1"/>
      <w:numFmt w:val="bullet"/>
      <w:lvlText w:val="o"/>
      <w:lvlJc w:val="left"/>
      <w:pPr>
        <w:ind w:left="3600" w:hanging="360"/>
      </w:pPr>
      <w:rPr>
        <w:rFonts w:ascii="Courier New" w:hAnsi="Courier New" w:hint="default"/>
      </w:rPr>
    </w:lvl>
    <w:lvl w:ilvl="5" w:tplc="40068530">
      <w:start w:val="1"/>
      <w:numFmt w:val="bullet"/>
      <w:lvlText w:val=""/>
      <w:lvlJc w:val="left"/>
      <w:pPr>
        <w:ind w:left="4320" w:hanging="360"/>
      </w:pPr>
      <w:rPr>
        <w:rFonts w:ascii="Wingdings" w:hAnsi="Wingdings" w:hint="default"/>
      </w:rPr>
    </w:lvl>
    <w:lvl w:ilvl="6" w:tplc="12FA4B66">
      <w:start w:val="1"/>
      <w:numFmt w:val="bullet"/>
      <w:lvlText w:val=""/>
      <w:lvlJc w:val="left"/>
      <w:pPr>
        <w:ind w:left="5040" w:hanging="360"/>
      </w:pPr>
      <w:rPr>
        <w:rFonts w:ascii="Symbol" w:hAnsi="Symbol" w:hint="default"/>
      </w:rPr>
    </w:lvl>
    <w:lvl w:ilvl="7" w:tplc="F06E4D52">
      <w:start w:val="1"/>
      <w:numFmt w:val="bullet"/>
      <w:lvlText w:val="o"/>
      <w:lvlJc w:val="left"/>
      <w:pPr>
        <w:ind w:left="5760" w:hanging="360"/>
      </w:pPr>
      <w:rPr>
        <w:rFonts w:ascii="Courier New" w:hAnsi="Courier New" w:hint="default"/>
      </w:rPr>
    </w:lvl>
    <w:lvl w:ilvl="8" w:tplc="B5E24C36">
      <w:start w:val="1"/>
      <w:numFmt w:val="bullet"/>
      <w:lvlText w:val=""/>
      <w:lvlJc w:val="left"/>
      <w:pPr>
        <w:ind w:left="6480" w:hanging="360"/>
      </w:pPr>
      <w:rPr>
        <w:rFonts w:ascii="Wingdings" w:hAnsi="Wingdings" w:hint="default"/>
      </w:rPr>
    </w:lvl>
  </w:abstractNum>
  <w:abstractNum w:abstractNumId="5" w15:restartNumberingAfterBreak="0">
    <w:nsid w:val="2EA1139A"/>
    <w:multiLevelType w:val="hybridMultilevel"/>
    <w:tmpl w:val="51E8B0B4"/>
    <w:lvl w:ilvl="0" w:tplc="55D2B98E">
      <w:start w:val="1"/>
      <w:numFmt w:val="bullet"/>
      <w:lvlText w:val="·"/>
      <w:lvlJc w:val="left"/>
      <w:pPr>
        <w:ind w:left="720" w:hanging="360"/>
      </w:pPr>
      <w:rPr>
        <w:rFonts w:ascii="Symbol" w:hAnsi="Symbol" w:hint="default"/>
      </w:rPr>
    </w:lvl>
    <w:lvl w:ilvl="1" w:tplc="F358139C">
      <w:start w:val="1"/>
      <w:numFmt w:val="bullet"/>
      <w:lvlText w:val="o"/>
      <w:lvlJc w:val="left"/>
      <w:pPr>
        <w:ind w:left="1440" w:hanging="360"/>
      </w:pPr>
      <w:rPr>
        <w:rFonts w:ascii="Courier New" w:hAnsi="Courier New" w:hint="default"/>
      </w:rPr>
    </w:lvl>
    <w:lvl w:ilvl="2" w:tplc="A1BE8B4E">
      <w:start w:val="1"/>
      <w:numFmt w:val="bullet"/>
      <w:lvlText w:val=""/>
      <w:lvlJc w:val="left"/>
      <w:pPr>
        <w:ind w:left="2160" w:hanging="360"/>
      </w:pPr>
      <w:rPr>
        <w:rFonts w:ascii="Wingdings" w:hAnsi="Wingdings" w:hint="default"/>
      </w:rPr>
    </w:lvl>
    <w:lvl w:ilvl="3" w:tplc="B1545198">
      <w:start w:val="1"/>
      <w:numFmt w:val="bullet"/>
      <w:lvlText w:val=""/>
      <w:lvlJc w:val="left"/>
      <w:pPr>
        <w:ind w:left="2880" w:hanging="360"/>
      </w:pPr>
      <w:rPr>
        <w:rFonts w:ascii="Symbol" w:hAnsi="Symbol" w:hint="default"/>
      </w:rPr>
    </w:lvl>
    <w:lvl w:ilvl="4" w:tplc="A68CC234">
      <w:start w:val="1"/>
      <w:numFmt w:val="bullet"/>
      <w:lvlText w:val="o"/>
      <w:lvlJc w:val="left"/>
      <w:pPr>
        <w:ind w:left="3600" w:hanging="360"/>
      </w:pPr>
      <w:rPr>
        <w:rFonts w:ascii="Courier New" w:hAnsi="Courier New" w:hint="default"/>
      </w:rPr>
    </w:lvl>
    <w:lvl w:ilvl="5" w:tplc="C0343712">
      <w:start w:val="1"/>
      <w:numFmt w:val="bullet"/>
      <w:lvlText w:val=""/>
      <w:lvlJc w:val="left"/>
      <w:pPr>
        <w:ind w:left="4320" w:hanging="360"/>
      </w:pPr>
      <w:rPr>
        <w:rFonts w:ascii="Wingdings" w:hAnsi="Wingdings" w:hint="default"/>
      </w:rPr>
    </w:lvl>
    <w:lvl w:ilvl="6" w:tplc="12C0BE38">
      <w:start w:val="1"/>
      <w:numFmt w:val="bullet"/>
      <w:lvlText w:val=""/>
      <w:lvlJc w:val="left"/>
      <w:pPr>
        <w:ind w:left="5040" w:hanging="360"/>
      </w:pPr>
      <w:rPr>
        <w:rFonts w:ascii="Symbol" w:hAnsi="Symbol" w:hint="default"/>
      </w:rPr>
    </w:lvl>
    <w:lvl w:ilvl="7" w:tplc="1AA8F64C">
      <w:start w:val="1"/>
      <w:numFmt w:val="bullet"/>
      <w:lvlText w:val="o"/>
      <w:lvlJc w:val="left"/>
      <w:pPr>
        <w:ind w:left="5760" w:hanging="360"/>
      </w:pPr>
      <w:rPr>
        <w:rFonts w:ascii="Courier New" w:hAnsi="Courier New" w:hint="default"/>
      </w:rPr>
    </w:lvl>
    <w:lvl w:ilvl="8" w:tplc="8752D07A">
      <w:start w:val="1"/>
      <w:numFmt w:val="bullet"/>
      <w:lvlText w:val=""/>
      <w:lvlJc w:val="left"/>
      <w:pPr>
        <w:ind w:left="6480" w:hanging="360"/>
      </w:pPr>
      <w:rPr>
        <w:rFonts w:ascii="Wingdings" w:hAnsi="Wingdings" w:hint="default"/>
      </w:rPr>
    </w:lvl>
  </w:abstractNum>
  <w:abstractNum w:abstractNumId="6" w15:restartNumberingAfterBreak="0">
    <w:nsid w:val="39257F02"/>
    <w:multiLevelType w:val="hybridMultilevel"/>
    <w:tmpl w:val="74D2F678"/>
    <w:lvl w:ilvl="0" w:tplc="FA46D788">
      <w:start w:val="1"/>
      <w:numFmt w:val="bullet"/>
      <w:lvlText w:val="·"/>
      <w:lvlJc w:val="left"/>
      <w:pPr>
        <w:ind w:left="720" w:hanging="360"/>
      </w:pPr>
      <w:rPr>
        <w:rFonts w:ascii="Symbol" w:hAnsi="Symbol" w:hint="default"/>
      </w:rPr>
    </w:lvl>
    <w:lvl w:ilvl="1" w:tplc="F4EA3D62">
      <w:start w:val="1"/>
      <w:numFmt w:val="bullet"/>
      <w:lvlText w:val="o"/>
      <w:lvlJc w:val="left"/>
      <w:pPr>
        <w:ind w:left="1440" w:hanging="360"/>
      </w:pPr>
      <w:rPr>
        <w:rFonts w:ascii="Courier New" w:hAnsi="Courier New" w:hint="default"/>
      </w:rPr>
    </w:lvl>
    <w:lvl w:ilvl="2" w:tplc="25E2B5EA">
      <w:start w:val="1"/>
      <w:numFmt w:val="bullet"/>
      <w:lvlText w:val=""/>
      <w:lvlJc w:val="left"/>
      <w:pPr>
        <w:ind w:left="2160" w:hanging="360"/>
      </w:pPr>
      <w:rPr>
        <w:rFonts w:ascii="Wingdings" w:hAnsi="Wingdings" w:hint="default"/>
      </w:rPr>
    </w:lvl>
    <w:lvl w:ilvl="3" w:tplc="53FAF676">
      <w:start w:val="1"/>
      <w:numFmt w:val="bullet"/>
      <w:lvlText w:val=""/>
      <w:lvlJc w:val="left"/>
      <w:pPr>
        <w:ind w:left="2880" w:hanging="360"/>
      </w:pPr>
      <w:rPr>
        <w:rFonts w:ascii="Symbol" w:hAnsi="Symbol" w:hint="default"/>
      </w:rPr>
    </w:lvl>
    <w:lvl w:ilvl="4" w:tplc="D8329FC4">
      <w:start w:val="1"/>
      <w:numFmt w:val="bullet"/>
      <w:lvlText w:val="o"/>
      <w:lvlJc w:val="left"/>
      <w:pPr>
        <w:ind w:left="3600" w:hanging="360"/>
      </w:pPr>
      <w:rPr>
        <w:rFonts w:ascii="Courier New" w:hAnsi="Courier New" w:hint="default"/>
      </w:rPr>
    </w:lvl>
    <w:lvl w:ilvl="5" w:tplc="9404C5CE">
      <w:start w:val="1"/>
      <w:numFmt w:val="bullet"/>
      <w:lvlText w:val=""/>
      <w:lvlJc w:val="left"/>
      <w:pPr>
        <w:ind w:left="4320" w:hanging="360"/>
      </w:pPr>
      <w:rPr>
        <w:rFonts w:ascii="Wingdings" w:hAnsi="Wingdings" w:hint="default"/>
      </w:rPr>
    </w:lvl>
    <w:lvl w:ilvl="6" w:tplc="285E0A18">
      <w:start w:val="1"/>
      <w:numFmt w:val="bullet"/>
      <w:lvlText w:val=""/>
      <w:lvlJc w:val="left"/>
      <w:pPr>
        <w:ind w:left="5040" w:hanging="360"/>
      </w:pPr>
      <w:rPr>
        <w:rFonts w:ascii="Symbol" w:hAnsi="Symbol" w:hint="default"/>
      </w:rPr>
    </w:lvl>
    <w:lvl w:ilvl="7" w:tplc="A36E4BFE">
      <w:start w:val="1"/>
      <w:numFmt w:val="bullet"/>
      <w:lvlText w:val="o"/>
      <w:lvlJc w:val="left"/>
      <w:pPr>
        <w:ind w:left="5760" w:hanging="360"/>
      </w:pPr>
      <w:rPr>
        <w:rFonts w:ascii="Courier New" w:hAnsi="Courier New" w:hint="default"/>
      </w:rPr>
    </w:lvl>
    <w:lvl w:ilvl="8" w:tplc="C9A07C18">
      <w:start w:val="1"/>
      <w:numFmt w:val="bullet"/>
      <w:lvlText w:val=""/>
      <w:lvlJc w:val="left"/>
      <w:pPr>
        <w:ind w:left="6480" w:hanging="360"/>
      </w:pPr>
      <w:rPr>
        <w:rFonts w:ascii="Wingdings" w:hAnsi="Wingdings" w:hint="default"/>
      </w:rPr>
    </w:lvl>
  </w:abstractNum>
  <w:abstractNum w:abstractNumId="7" w15:restartNumberingAfterBreak="0">
    <w:nsid w:val="47555ACB"/>
    <w:multiLevelType w:val="hybridMultilevel"/>
    <w:tmpl w:val="D24AD876"/>
    <w:lvl w:ilvl="0" w:tplc="CFB84F8A">
      <w:start w:val="1"/>
      <w:numFmt w:val="bullet"/>
      <w:lvlText w:val="·"/>
      <w:lvlJc w:val="left"/>
      <w:pPr>
        <w:ind w:left="720" w:hanging="360"/>
      </w:pPr>
      <w:rPr>
        <w:rFonts w:ascii="Symbol" w:hAnsi="Symbol" w:hint="default"/>
      </w:rPr>
    </w:lvl>
    <w:lvl w:ilvl="1" w:tplc="E8CEED00">
      <w:start w:val="1"/>
      <w:numFmt w:val="bullet"/>
      <w:lvlText w:val="o"/>
      <w:lvlJc w:val="left"/>
      <w:pPr>
        <w:ind w:left="1440" w:hanging="360"/>
      </w:pPr>
      <w:rPr>
        <w:rFonts w:ascii="Courier New" w:hAnsi="Courier New" w:hint="default"/>
      </w:rPr>
    </w:lvl>
    <w:lvl w:ilvl="2" w:tplc="A5C88438">
      <w:start w:val="1"/>
      <w:numFmt w:val="bullet"/>
      <w:lvlText w:val=""/>
      <w:lvlJc w:val="left"/>
      <w:pPr>
        <w:ind w:left="2160" w:hanging="360"/>
      </w:pPr>
      <w:rPr>
        <w:rFonts w:ascii="Wingdings" w:hAnsi="Wingdings" w:hint="default"/>
      </w:rPr>
    </w:lvl>
    <w:lvl w:ilvl="3" w:tplc="D62E4628">
      <w:start w:val="1"/>
      <w:numFmt w:val="bullet"/>
      <w:lvlText w:val=""/>
      <w:lvlJc w:val="left"/>
      <w:pPr>
        <w:ind w:left="2880" w:hanging="360"/>
      </w:pPr>
      <w:rPr>
        <w:rFonts w:ascii="Symbol" w:hAnsi="Symbol" w:hint="default"/>
      </w:rPr>
    </w:lvl>
    <w:lvl w:ilvl="4" w:tplc="D77E8A9A">
      <w:start w:val="1"/>
      <w:numFmt w:val="bullet"/>
      <w:lvlText w:val="o"/>
      <w:lvlJc w:val="left"/>
      <w:pPr>
        <w:ind w:left="3600" w:hanging="360"/>
      </w:pPr>
      <w:rPr>
        <w:rFonts w:ascii="Courier New" w:hAnsi="Courier New" w:hint="default"/>
      </w:rPr>
    </w:lvl>
    <w:lvl w:ilvl="5" w:tplc="A9CEBEC2">
      <w:start w:val="1"/>
      <w:numFmt w:val="bullet"/>
      <w:lvlText w:val=""/>
      <w:lvlJc w:val="left"/>
      <w:pPr>
        <w:ind w:left="4320" w:hanging="360"/>
      </w:pPr>
      <w:rPr>
        <w:rFonts w:ascii="Wingdings" w:hAnsi="Wingdings" w:hint="default"/>
      </w:rPr>
    </w:lvl>
    <w:lvl w:ilvl="6" w:tplc="A0CAEF88">
      <w:start w:val="1"/>
      <w:numFmt w:val="bullet"/>
      <w:lvlText w:val=""/>
      <w:lvlJc w:val="left"/>
      <w:pPr>
        <w:ind w:left="5040" w:hanging="360"/>
      </w:pPr>
      <w:rPr>
        <w:rFonts w:ascii="Symbol" w:hAnsi="Symbol" w:hint="default"/>
      </w:rPr>
    </w:lvl>
    <w:lvl w:ilvl="7" w:tplc="F662BD30">
      <w:start w:val="1"/>
      <w:numFmt w:val="bullet"/>
      <w:lvlText w:val="o"/>
      <w:lvlJc w:val="left"/>
      <w:pPr>
        <w:ind w:left="5760" w:hanging="360"/>
      </w:pPr>
      <w:rPr>
        <w:rFonts w:ascii="Courier New" w:hAnsi="Courier New" w:hint="default"/>
      </w:rPr>
    </w:lvl>
    <w:lvl w:ilvl="8" w:tplc="698826AE">
      <w:start w:val="1"/>
      <w:numFmt w:val="bullet"/>
      <w:lvlText w:val=""/>
      <w:lvlJc w:val="left"/>
      <w:pPr>
        <w:ind w:left="6480" w:hanging="360"/>
      </w:pPr>
      <w:rPr>
        <w:rFonts w:ascii="Wingdings" w:hAnsi="Wingdings" w:hint="default"/>
      </w:rPr>
    </w:lvl>
  </w:abstractNum>
  <w:abstractNum w:abstractNumId="8" w15:restartNumberingAfterBreak="0">
    <w:nsid w:val="570F1F16"/>
    <w:multiLevelType w:val="hybridMultilevel"/>
    <w:tmpl w:val="AF5A91A2"/>
    <w:lvl w:ilvl="0" w:tplc="8FF2C99A">
      <w:start w:val="1"/>
      <w:numFmt w:val="bullet"/>
      <w:lvlText w:val="·"/>
      <w:lvlJc w:val="left"/>
      <w:pPr>
        <w:ind w:left="720" w:hanging="360"/>
      </w:pPr>
      <w:rPr>
        <w:rFonts w:ascii="Symbol" w:hAnsi="Symbol" w:hint="default"/>
      </w:rPr>
    </w:lvl>
    <w:lvl w:ilvl="1" w:tplc="94F295D8">
      <w:start w:val="1"/>
      <w:numFmt w:val="bullet"/>
      <w:lvlText w:val="o"/>
      <w:lvlJc w:val="left"/>
      <w:pPr>
        <w:ind w:left="1440" w:hanging="360"/>
      </w:pPr>
      <w:rPr>
        <w:rFonts w:ascii="Courier New" w:hAnsi="Courier New" w:hint="default"/>
      </w:rPr>
    </w:lvl>
    <w:lvl w:ilvl="2" w:tplc="0E5410CA">
      <w:start w:val="1"/>
      <w:numFmt w:val="bullet"/>
      <w:lvlText w:val=""/>
      <w:lvlJc w:val="left"/>
      <w:pPr>
        <w:ind w:left="2160" w:hanging="360"/>
      </w:pPr>
      <w:rPr>
        <w:rFonts w:ascii="Wingdings" w:hAnsi="Wingdings" w:hint="default"/>
      </w:rPr>
    </w:lvl>
    <w:lvl w:ilvl="3" w:tplc="61D6C640">
      <w:start w:val="1"/>
      <w:numFmt w:val="bullet"/>
      <w:lvlText w:val=""/>
      <w:lvlJc w:val="left"/>
      <w:pPr>
        <w:ind w:left="2880" w:hanging="360"/>
      </w:pPr>
      <w:rPr>
        <w:rFonts w:ascii="Symbol" w:hAnsi="Symbol" w:hint="default"/>
      </w:rPr>
    </w:lvl>
    <w:lvl w:ilvl="4" w:tplc="33B40308">
      <w:start w:val="1"/>
      <w:numFmt w:val="bullet"/>
      <w:lvlText w:val="o"/>
      <w:lvlJc w:val="left"/>
      <w:pPr>
        <w:ind w:left="3600" w:hanging="360"/>
      </w:pPr>
      <w:rPr>
        <w:rFonts w:ascii="Courier New" w:hAnsi="Courier New" w:hint="default"/>
      </w:rPr>
    </w:lvl>
    <w:lvl w:ilvl="5" w:tplc="8E105F9A">
      <w:start w:val="1"/>
      <w:numFmt w:val="bullet"/>
      <w:lvlText w:val=""/>
      <w:lvlJc w:val="left"/>
      <w:pPr>
        <w:ind w:left="4320" w:hanging="360"/>
      </w:pPr>
      <w:rPr>
        <w:rFonts w:ascii="Wingdings" w:hAnsi="Wingdings" w:hint="default"/>
      </w:rPr>
    </w:lvl>
    <w:lvl w:ilvl="6" w:tplc="F4E48C62">
      <w:start w:val="1"/>
      <w:numFmt w:val="bullet"/>
      <w:lvlText w:val=""/>
      <w:lvlJc w:val="left"/>
      <w:pPr>
        <w:ind w:left="5040" w:hanging="360"/>
      </w:pPr>
      <w:rPr>
        <w:rFonts w:ascii="Symbol" w:hAnsi="Symbol" w:hint="default"/>
      </w:rPr>
    </w:lvl>
    <w:lvl w:ilvl="7" w:tplc="F0DA5DAE">
      <w:start w:val="1"/>
      <w:numFmt w:val="bullet"/>
      <w:lvlText w:val="o"/>
      <w:lvlJc w:val="left"/>
      <w:pPr>
        <w:ind w:left="5760" w:hanging="360"/>
      </w:pPr>
      <w:rPr>
        <w:rFonts w:ascii="Courier New" w:hAnsi="Courier New" w:hint="default"/>
      </w:rPr>
    </w:lvl>
    <w:lvl w:ilvl="8" w:tplc="4CD4ECAC">
      <w:start w:val="1"/>
      <w:numFmt w:val="bullet"/>
      <w:lvlText w:val=""/>
      <w:lvlJc w:val="left"/>
      <w:pPr>
        <w:ind w:left="6480" w:hanging="360"/>
      </w:pPr>
      <w:rPr>
        <w:rFonts w:ascii="Wingdings" w:hAnsi="Wingdings" w:hint="default"/>
      </w:rPr>
    </w:lvl>
  </w:abstractNum>
  <w:num w:numId="1" w16cid:durableId="760033616">
    <w:abstractNumId w:val="7"/>
  </w:num>
  <w:num w:numId="2" w16cid:durableId="96144616">
    <w:abstractNumId w:val="5"/>
  </w:num>
  <w:num w:numId="3" w16cid:durableId="1214658028">
    <w:abstractNumId w:val="6"/>
  </w:num>
  <w:num w:numId="4" w16cid:durableId="1630434259">
    <w:abstractNumId w:val="1"/>
  </w:num>
  <w:num w:numId="5" w16cid:durableId="637801207">
    <w:abstractNumId w:val="3"/>
  </w:num>
  <w:num w:numId="6" w16cid:durableId="951403711">
    <w:abstractNumId w:val="4"/>
  </w:num>
  <w:num w:numId="7" w16cid:durableId="257491553">
    <w:abstractNumId w:val="2"/>
  </w:num>
  <w:num w:numId="8" w16cid:durableId="2146698637">
    <w:abstractNumId w:val="8"/>
  </w:num>
  <w:num w:numId="9" w16cid:durableId="474958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C7B"/>
    <w:rsid w:val="00022184"/>
    <w:rsid w:val="00024D56"/>
    <w:rsid w:val="000C70D9"/>
    <w:rsid w:val="000D4789"/>
    <w:rsid w:val="001D668A"/>
    <w:rsid w:val="002F1C7B"/>
    <w:rsid w:val="00360752"/>
    <w:rsid w:val="003E3C02"/>
    <w:rsid w:val="0044076D"/>
    <w:rsid w:val="004715F0"/>
    <w:rsid w:val="004F3563"/>
    <w:rsid w:val="00535553"/>
    <w:rsid w:val="00547BC8"/>
    <w:rsid w:val="00657D98"/>
    <w:rsid w:val="00771BE8"/>
    <w:rsid w:val="008068DC"/>
    <w:rsid w:val="00971576"/>
    <w:rsid w:val="00B35229"/>
    <w:rsid w:val="00C47B6F"/>
    <w:rsid w:val="00EA76C3"/>
    <w:rsid w:val="00FF14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47F31"/>
  <w15:chartTrackingRefBased/>
  <w15:docId w15:val="{BF82FDE6-C7B7-40A6-A72B-583D78033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F1C7B"/>
    <w:pPr>
      <w:spacing w:after="0" w:line="240" w:lineRule="auto"/>
    </w:pPr>
    <w:rPr>
      <w:rFonts w:ascii="Times New Roman" w:eastAsia="Times New Roman" w:hAnsi="Times New Roman" w:cs="Times New Roman"/>
      <w:kern w:val="0"/>
      <w:sz w:val="24"/>
      <w:szCs w:val="20"/>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F1C7B"/>
    <w:pPr>
      <w:ind w:left="720"/>
      <w:contextualSpacing/>
    </w:pPr>
  </w:style>
  <w:style w:type="table" w:styleId="Mkatabulky">
    <w:name w:val="Table Grid"/>
    <w:basedOn w:val="Normlntabulka"/>
    <w:uiPriority w:val="59"/>
    <w:rsid w:val="002F1C7B"/>
    <w:pPr>
      <w:spacing w:after="0" w:line="240" w:lineRule="auto"/>
    </w:pPr>
    <w:rPr>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1007</Words>
  <Characters>5942</Characters>
  <Application>Microsoft Office Word</Application>
  <DocSecurity>0</DocSecurity>
  <Lines>49</Lines>
  <Paragraphs>13</Paragraphs>
  <ScaleCrop>false</ScaleCrop>
  <Company/>
  <LinksUpToDate>false</LinksUpToDate>
  <CharactersWithSpaces>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Muzikářová</dc:creator>
  <cp:keywords/>
  <dc:description/>
  <cp:lastModifiedBy>Lucie Muzikářová</cp:lastModifiedBy>
  <cp:revision>2</cp:revision>
  <dcterms:created xsi:type="dcterms:W3CDTF">2025-09-17T07:57:00Z</dcterms:created>
  <dcterms:modified xsi:type="dcterms:W3CDTF">2025-09-17T07:57:00Z</dcterms:modified>
</cp:coreProperties>
</file>